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2285F" w14:textId="77777777" w:rsidR="00F17C19" w:rsidRPr="00F17C19" w:rsidRDefault="00F17C19" w:rsidP="00F17C19">
      <w:pPr>
        <w:spacing w:line="360" w:lineRule="exact"/>
        <w:ind w:left="360"/>
        <w:jc w:val="both"/>
        <w:rPr>
          <w:rFonts w:cs="Arial"/>
        </w:rPr>
      </w:pPr>
    </w:p>
    <w:p w14:paraId="75557AD6" w14:textId="77777777" w:rsidR="00EA4170" w:rsidRDefault="00B84E46" w:rsidP="00EA4170">
      <w:pPr>
        <w:pStyle w:val="Title"/>
        <w:jc w:val="center"/>
        <w:rPr>
          <w:rFonts w:ascii="Arial" w:hAnsi="Arial" w:cs="Arial"/>
          <w:i/>
        </w:rPr>
      </w:pPr>
      <w:r w:rsidRPr="00C84A7E">
        <w:rPr>
          <w:rFonts w:ascii="Arial" w:hAnsi="Arial" w:cs="Arial"/>
          <w:i/>
        </w:rPr>
        <w:t xml:space="preserve">Liverpool City Region </w:t>
      </w:r>
    </w:p>
    <w:p w14:paraId="3DC1C082" w14:textId="4448B9C5" w:rsidR="00EA4170" w:rsidRDefault="00EA4170" w:rsidP="00EA4170">
      <w:pPr>
        <w:pStyle w:val="Title"/>
        <w:jc w:val="center"/>
        <w:rPr>
          <w:rFonts w:ascii="Arial" w:hAnsi="Arial" w:cs="Arial"/>
          <w:i/>
        </w:rPr>
      </w:pPr>
      <w:r w:rsidRPr="00C84A7E">
        <w:rPr>
          <w:rFonts w:ascii="Arial" w:hAnsi="Arial" w:cs="Arial"/>
          <w:i/>
        </w:rPr>
        <w:t>ECO</w:t>
      </w:r>
      <w:r>
        <w:rPr>
          <w:rFonts w:ascii="Arial" w:hAnsi="Arial" w:cs="Arial"/>
          <w:i/>
        </w:rPr>
        <w:t>4</w:t>
      </w:r>
      <w:r w:rsidRPr="00C84A7E">
        <w:rPr>
          <w:rFonts w:ascii="Arial" w:hAnsi="Arial" w:cs="Arial"/>
          <w:i/>
        </w:rPr>
        <w:t xml:space="preserve"> </w:t>
      </w:r>
      <w:r w:rsidR="003200E7">
        <w:rPr>
          <w:rFonts w:ascii="Arial" w:hAnsi="Arial" w:cs="Arial"/>
          <w:i/>
        </w:rPr>
        <w:t xml:space="preserve">and Great British Insulation Scheme </w:t>
      </w:r>
      <w:r w:rsidRPr="00C84A7E">
        <w:rPr>
          <w:rFonts w:ascii="Arial" w:hAnsi="Arial" w:cs="Arial"/>
          <w:i/>
        </w:rPr>
        <w:t>Flexible Eligibility</w:t>
      </w:r>
    </w:p>
    <w:p w14:paraId="37A3A312" w14:textId="4D61D8AA" w:rsidR="00B84E46" w:rsidRPr="00C84A7E" w:rsidRDefault="00B84E46" w:rsidP="00EA4170">
      <w:pPr>
        <w:pStyle w:val="Title"/>
        <w:jc w:val="center"/>
        <w:rPr>
          <w:rFonts w:ascii="Arial" w:hAnsi="Arial" w:cs="Arial"/>
          <w:i/>
        </w:rPr>
      </w:pPr>
      <w:r>
        <w:rPr>
          <w:rFonts w:ascii="Arial" w:hAnsi="Arial" w:cs="Arial"/>
          <w:i/>
        </w:rPr>
        <w:t xml:space="preserve">Joint </w:t>
      </w:r>
      <w:r w:rsidRPr="00C84A7E">
        <w:rPr>
          <w:rFonts w:ascii="Arial" w:hAnsi="Arial" w:cs="Arial"/>
          <w:i/>
        </w:rPr>
        <w:t xml:space="preserve">Statement of </w:t>
      </w:r>
      <w:r>
        <w:rPr>
          <w:rFonts w:ascii="Arial" w:hAnsi="Arial" w:cs="Arial"/>
          <w:i/>
        </w:rPr>
        <w:t>I</w:t>
      </w:r>
      <w:r w:rsidRPr="00C84A7E">
        <w:rPr>
          <w:rFonts w:ascii="Arial" w:hAnsi="Arial" w:cs="Arial"/>
          <w:i/>
        </w:rPr>
        <w:t>ntent</w:t>
      </w:r>
    </w:p>
    <w:p w14:paraId="1BB3CC39" w14:textId="77777777" w:rsidR="00B84E46" w:rsidRPr="00C84A7E" w:rsidRDefault="00B84E46" w:rsidP="00B67DB0">
      <w:pPr>
        <w:pStyle w:val="ListParagraph"/>
        <w:tabs>
          <w:tab w:val="left" w:pos="7635"/>
        </w:tabs>
        <w:ind w:left="360"/>
        <w:jc w:val="both"/>
        <w:rPr>
          <w:b/>
        </w:rPr>
      </w:pPr>
      <w:r>
        <w:rPr>
          <w:b/>
        </w:rPr>
        <w:tab/>
      </w:r>
    </w:p>
    <w:p w14:paraId="5BAE62A6" w14:textId="77777777" w:rsidR="00B84E46" w:rsidRPr="00C84A7E" w:rsidRDefault="00B84E46" w:rsidP="00B67DB0">
      <w:pPr>
        <w:jc w:val="both"/>
      </w:pPr>
    </w:p>
    <w:p w14:paraId="4C0B6022" w14:textId="2F5FFF5F" w:rsidR="00B84E46" w:rsidRDefault="00B84E46" w:rsidP="00B67DB0">
      <w:pPr>
        <w:jc w:val="both"/>
      </w:pPr>
      <w:r w:rsidRPr="00C84A7E">
        <w:t xml:space="preserve">This </w:t>
      </w:r>
      <w:r>
        <w:t xml:space="preserve">joint </w:t>
      </w:r>
      <w:r w:rsidRPr="00C84A7E">
        <w:t xml:space="preserve">Statement of Intent covers the following Liverpool City Region </w:t>
      </w:r>
      <w:r w:rsidR="003A1635">
        <w:t xml:space="preserve">Local </w:t>
      </w:r>
      <w:r w:rsidRPr="00C84A7E">
        <w:t>Authorities</w:t>
      </w:r>
      <w:r>
        <w:t xml:space="preserve"> whose full addresses can be found in Annex A</w:t>
      </w:r>
      <w:r w:rsidRPr="00C84A7E">
        <w:t>:</w:t>
      </w:r>
    </w:p>
    <w:p w14:paraId="6B73CC6B" w14:textId="77777777" w:rsidR="002277DB" w:rsidRPr="00C84A7E" w:rsidRDefault="002277DB" w:rsidP="00B67DB0">
      <w:pPr>
        <w:jc w:val="both"/>
      </w:pPr>
    </w:p>
    <w:p w14:paraId="54761D6E" w14:textId="77777777" w:rsidR="00B84E46" w:rsidRPr="00C84A7E" w:rsidRDefault="00B84E46" w:rsidP="00B67DB0">
      <w:pPr>
        <w:ind w:left="360"/>
        <w:jc w:val="both"/>
      </w:pPr>
      <w:r w:rsidRPr="00C84A7E">
        <w:rPr>
          <w:b/>
        </w:rPr>
        <w:t>Halton Borough Council</w:t>
      </w:r>
      <w:r w:rsidR="002277DB">
        <w:rPr>
          <w:b/>
        </w:rPr>
        <w:t xml:space="preserve"> </w:t>
      </w:r>
      <w:r w:rsidR="000A0858">
        <w:rPr>
          <w:b/>
        </w:rPr>
        <w:t>(</w:t>
      </w:r>
      <w:r w:rsidR="002277DB" w:rsidRPr="002277DB">
        <w:rPr>
          <w:b/>
        </w:rPr>
        <w:t>E06000006</w:t>
      </w:r>
      <w:r w:rsidR="000A0858">
        <w:rPr>
          <w:b/>
        </w:rPr>
        <w:t>)</w:t>
      </w:r>
    </w:p>
    <w:p w14:paraId="5253E8D7" w14:textId="77777777" w:rsidR="00B84E46" w:rsidRPr="00C84A7E" w:rsidRDefault="00B84E46" w:rsidP="00B67DB0">
      <w:pPr>
        <w:ind w:left="360"/>
        <w:jc w:val="both"/>
      </w:pPr>
      <w:r w:rsidRPr="00C84A7E">
        <w:rPr>
          <w:b/>
        </w:rPr>
        <w:t>Knowsley</w:t>
      </w:r>
      <w:r w:rsidRPr="00C84A7E">
        <w:t xml:space="preserve"> </w:t>
      </w:r>
      <w:r w:rsidRPr="00C84A7E">
        <w:rPr>
          <w:b/>
        </w:rPr>
        <w:t>Metropolitan Borough Council</w:t>
      </w:r>
      <w:r w:rsidR="002277DB">
        <w:rPr>
          <w:b/>
        </w:rPr>
        <w:t xml:space="preserve"> </w:t>
      </w:r>
      <w:r w:rsidR="000A0858">
        <w:rPr>
          <w:b/>
        </w:rPr>
        <w:t>(</w:t>
      </w:r>
      <w:r w:rsidR="002277DB">
        <w:rPr>
          <w:b/>
        </w:rPr>
        <w:t>E08000011</w:t>
      </w:r>
      <w:r w:rsidR="000A0858">
        <w:rPr>
          <w:b/>
        </w:rPr>
        <w:t>)</w:t>
      </w:r>
      <w:r>
        <w:rPr>
          <w:b/>
        </w:rPr>
        <w:t xml:space="preserve"> </w:t>
      </w:r>
    </w:p>
    <w:p w14:paraId="78185ED0" w14:textId="77777777" w:rsidR="00B84E46" w:rsidRPr="00C84A7E" w:rsidRDefault="00B84E46" w:rsidP="00B67DB0">
      <w:pPr>
        <w:ind w:left="360"/>
        <w:jc w:val="both"/>
      </w:pPr>
      <w:r w:rsidRPr="00C84A7E">
        <w:rPr>
          <w:b/>
        </w:rPr>
        <w:t>Liverpool City Council</w:t>
      </w:r>
      <w:r>
        <w:rPr>
          <w:b/>
        </w:rPr>
        <w:t xml:space="preserve"> </w:t>
      </w:r>
      <w:r w:rsidR="000A0858">
        <w:rPr>
          <w:b/>
        </w:rPr>
        <w:t>(</w:t>
      </w:r>
      <w:r>
        <w:rPr>
          <w:b/>
        </w:rPr>
        <w:t>E08000012</w:t>
      </w:r>
      <w:r w:rsidR="000A0858">
        <w:rPr>
          <w:b/>
        </w:rPr>
        <w:t>)</w:t>
      </w:r>
    </w:p>
    <w:p w14:paraId="59FA422E" w14:textId="77777777" w:rsidR="00B84E46" w:rsidRPr="00C84A7E" w:rsidRDefault="00B84E46" w:rsidP="00B67DB0">
      <w:pPr>
        <w:ind w:left="360"/>
        <w:jc w:val="both"/>
      </w:pPr>
      <w:r w:rsidRPr="00C84A7E">
        <w:rPr>
          <w:b/>
        </w:rPr>
        <w:t>Sefton Metropolitan Borough Council</w:t>
      </w:r>
      <w:r>
        <w:rPr>
          <w:b/>
        </w:rPr>
        <w:t xml:space="preserve"> </w:t>
      </w:r>
      <w:r w:rsidR="000A0858">
        <w:rPr>
          <w:b/>
        </w:rPr>
        <w:t>(</w:t>
      </w:r>
      <w:r w:rsidRPr="00B62CC8">
        <w:rPr>
          <w:b/>
        </w:rPr>
        <w:t>E08000014</w:t>
      </w:r>
      <w:r w:rsidR="000A0858">
        <w:rPr>
          <w:b/>
        </w:rPr>
        <w:t>)</w:t>
      </w:r>
    </w:p>
    <w:p w14:paraId="70C9B8D9" w14:textId="77777777" w:rsidR="00B84E46" w:rsidRPr="00C84A7E" w:rsidRDefault="00B84E46" w:rsidP="00B67DB0">
      <w:pPr>
        <w:ind w:left="360"/>
        <w:jc w:val="both"/>
      </w:pPr>
      <w:r w:rsidRPr="00C84A7E">
        <w:rPr>
          <w:b/>
        </w:rPr>
        <w:t>St Helens Metropolitan Borough Council</w:t>
      </w:r>
      <w:r>
        <w:rPr>
          <w:b/>
        </w:rPr>
        <w:t xml:space="preserve"> </w:t>
      </w:r>
      <w:r w:rsidR="000A0858">
        <w:rPr>
          <w:b/>
        </w:rPr>
        <w:t>(</w:t>
      </w:r>
      <w:r w:rsidRPr="00B62CC8">
        <w:rPr>
          <w:b/>
        </w:rPr>
        <w:t>E0800001</w:t>
      </w:r>
      <w:r>
        <w:rPr>
          <w:b/>
        </w:rPr>
        <w:t>3</w:t>
      </w:r>
      <w:r w:rsidR="000A0858">
        <w:rPr>
          <w:b/>
        </w:rPr>
        <w:t>)</w:t>
      </w:r>
    </w:p>
    <w:p w14:paraId="05C54A62" w14:textId="77777777" w:rsidR="00B84E46" w:rsidRPr="00C84A7E" w:rsidRDefault="00B84E46" w:rsidP="00B67DB0">
      <w:pPr>
        <w:ind w:left="360"/>
        <w:jc w:val="both"/>
      </w:pPr>
      <w:r w:rsidRPr="00C84A7E">
        <w:rPr>
          <w:b/>
        </w:rPr>
        <w:t>Wirral Metropolitan Borough Council</w:t>
      </w:r>
      <w:r>
        <w:rPr>
          <w:b/>
        </w:rPr>
        <w:t xml:space="preserve"> </w:t>
      </w:r>
      <w:r w:rsidR="000A0858">
        <w:rPr>
          <w:b/>
        </w:rPr>
        <w:t>(</w:t>
      </w:r>
      <w:r w:rsidRPr="004E0627">
        <w:rPr>
          <w:b/>
        </w:rPr>
        <w:t>E08000015</w:t>
      </w:r>
      <w:r w:rsidR="000A0858">
        <w:rPr>
          <w:b/>
        </w:rPr>
        <w:t>)</w:t>
      </w:r>
    </w:p>
    <w:p w14:paraId="7CC3344A" w14:textId="77777777" w:rsidR="00B84E46" w:rsidRPr="00C84A7E" w:rsidRDefault="00B84E46" w:rsidP="00B67DB0">
      <w:pPr>
        <w:ind w:left="360"/>
        <w:jc w:val="both"/>
      </w:pPr>
    </w:p>
    <w:p w14:paraId="67B9FEE8" w14:textId="7828B77D" w:rsidR="002277DB" w:rsidRDefault="000A0858" w:rsidP="00B67DB0">
      <w:pPr>
        <w:jc w:val="both"/>
        <w:rPr>
          <w:b/>
        </w:rPr>
      </w:pPr>
      <w:r>
        <w:rPr>
          <w:b/>
        </w:rPr>
        <w:t>Version LCR So</w:t>
      </w:r>
      <w:r w:rsidR="00B84E46" w:rsidRPr="002277DB">
        <w:rPr>
          <w:b/>
        </w:rPr>
        <w:t>I</w:t>
      </w:r>
      <w:r w:rsidR="00B52280">
        <w:rPr>
          <w:b/>
        </w:rPr>
        <w:t xml:space="preserve"> </w:t>
      </w:r>
      <w:r w:rsidR="003200E7">
        <w:rPr>
          <w:b/>
        </w:rPr>
        <w:t>4</w:t>
      </w:r>
      <w:r w:rsidR="00B52280">
        <w:rPr>
          <w:b/>
        </w:rPr>
        <w:t>.0.20</w:t>
      </w:r>
      <w:r w:rsidR="00EA4170">
        <w:rPr>
          <w:b/>
        </w:rPr>
        <w:t>2</w:t>
      </w:r>
      <w:r w:rsidR="003200E7">
        <w:rPr>
          <w:b/>
        </w:rPr>
        <w:t>3</w:t>
      </w:r>
      <w:r w:rsidR="00D7712C" w:rsidRPr="002277DB">
        <w:rPr>
          <w:b/>
        </w:rPr>
        <w:t xml:space="preserve"> </w:t>
      </w:r>
    </w:p>
    <w:p w14:paraId="6574E637" w14:textId="77777777" w:rsidR="002277DB" w:rsidRDefault="002277DB" w:rsidP="00B67DB0">
      <w:pPr>
        <w:jc w:val="both"/>
        <w:rPr>
          <w:b/>
        </w:rPr>
      </w:pPr>
    </w:p>
    <w:p w14:paraId="50B0C750" w14:textId="5597BA2B" w:rsidR="00B84E46" w:rsidRPr="00A36015" w:rsidRDefault="002277DB" w:rsidP="00B67DB0">
      <w:pPr>
        <w:jc w:val="both"/>
        <w:rPr>
          <w:i/>
        </w:rPr>
      </w:pPr>
      <w:r w:rsidRPr="00A36015">
        <w:rPr>
          <w:i/>
        </w:rPr>
        <w:t xml:space="preserve">This document is the </w:t>
      </w:r>
      <w:r w:rsidR="00412AE7">
        <w:rPr>
          <w:i/>
        </w:rPr>
        <w:t xml:space="preserve">Knowsley </w:t>
      </w:r>
      <w:r w:rsidRPr="00A36015">
        <w:rPr>
          <w:i/>
        </w:rPr>
        <w:t>version of the Liverpool City Region Statement of Intent (SoI) and whilst</w:t>
      </w:r>
      <w:r w:rsidR="00BC5754">
        <w:rPr>
          <w:i/>
        </w:rPr>
        <w:t xml:space="preserve"> eligibility criteria is the same across all six local authority areas, r</w:t>
      </w:r>
      <w:r w:rsidRPr="00A36015">
        <w:rPr>
          <w:i/>
        </w:rPr>
        <w:t xml:space="preserve">eference should </w:t>
      </w:r>
      <w:r w:rsidR="00BC5754">
        <w:rPr>
          <w:i/>
        </w:rPr>
        <w:t xml:space="preserve">also </w:t>
      </w:r>
      <w:r w:rsidRPr="00A36015">
        <w:rPr>
          <w:i/>
        </w:rPr>
        <w:t xml:space="preserve">be </w:t>
      </w:r>
      <w:r w:rsidR="00BC5754">
        <w:rPr>
          <w:i/>
        </w:rPr>
        <w:t>made to</w:t>
      </w:r>
      <w:r w:rsidRPr="00A36015">
        <w:rPr>
          <w:i/>
        </w:rPr>
        <w:t xml:space="preserve"> each </w:t>
      </w:r>
      <w:r w:rsidR="00BC5754">
        <w:rPr>
          <w:i/>
        </w:rPr>
        <w:t>local a</w:t>
      </w:r>
      <w:r w:rsidRPr="00A36015">
        <w:rPr>
          <w:i/>
        </w:rPr>
        <w:t>uthority’s mo</w:t>
      </w:r>
      <w:r w:rsidR="00BA6548">
        <w:rPr>
          <w:i/>
        </w:rPr>
        <w:t>st recent SoI on their website. A</w:t>
      </w:r>
      <w:r w:rsidRPr="00A36015">
        <w:rPr>
          <w:i/>
        </w:rPr>
        <w:t xml:space="preserve">lso </w:t>
      </w:r>
      <w:r w:rsidR="00BA6548">
        <w:rPr>
          <w:i/>
        </w:rPr>
        <w:t xml:space="preserve">please </w:t>
      </w:r>
      <w:r w:rsidRPr="00A36015">
        <w:rPr>
          <w:i/>
        </w:rPr>
        <w:t>note</w:t>
      </w:r>
      <w:r w:rsidR="00BA6548">
        <w:rPr>
          <w:i/>
        </w:rPr>
        <w:t>,</w:t>
      </w:r>
      <w:r w:rsidRPr="00A36015">
        <w:rPr>
          <w:i/>
        </w:rPr>
        <w:t xml:space="preserve"> each will apply a separate numbering process and version update. </w:t>
      </w:r>
    </w:p>
    <w:p w14:paraId="28DB2127" w14:textId="77777777" w:rsidR="00A36015" w:rsidRPr="002277DB" w:rsidRDefault="00A36015" w:rsidP="00B67DB0">
      <w:pPr>
        <w:jc w:val="both"/>
        <w:rPr>
          <w:b/>
        </w:rPr>
      </w:pPr>
    </w:p>
    <w:p w14:paraId="7993ADE1" w14:textId="63A8E529" w:rsidR="00B84E46" w:rsidRPr="002277DB" w:rsidRDefault="00B84E46" w:rsidP="00412AE7">
      <w:pPr>
        <w:spacing w:after="200" w:line="276" w:lineRule="auto"/>
        <w:contextualSpacing/>
        <w:jc w:val="both"/>
      </w:pPr>
      <w:r w:rsidRPr="002277DB">
        <w:t>Date of publication</w:t>
      </w:r>
      <w:r w:rsidR="008A0C90">
        <w:t>:</w:t>
      </w:r>
      <w:r w:rsidRPr="002277DB">
        <w:t xml:space="preserve"> </w:t>
      </w:r>
      <w:r w:rsidR="001A264F">
        <w:t>24</w:t>
      </w:r>
      <w:r w:rsidR="002548B4">
        <w:t xml:space="preserve"> </w:t>
      </w:r>
      <w:r w:rsidR="00412AE7">
        <w:t>October 2023</w:t>
      </w:r>
    </w:p>
    <w:p w14:paraId="5EF56B28" w14:textId="77777777" w:rsidR="00412AE7" w:rsidRDefault="00412AE7" w:rsidP="00412AE7">
      <w:pPr>
        <w:spacing w:after="200" w:line="276" w:lineRule="auto"/>
        <w:contextualSpacing/>
        <w:jc w:val="both"/>
      </w:pPr>
    </w:p>
    <w:p w14:paraId="3BF96378" w14:textId="503366A3" w:rsidR="00B84E46" w:rsidRDefault="00B755D1" w:rsidP="00412AE7">
      <w:pPr>
        <w:spacing w:after="200" w:line="276" w:lineRule="auto"/>
        <w:contextualSpacing/>
        <w:jc w:val="both"/>
      </w:pPr>
      <w:r>
        <w:t>This and previous versions p</w:t>
      </w:r>
      <w:r w:rsidR="008A0C90">
        <w:t xml:space="preserve">ublished at: </w:t>
      </w:r>
      <w:hyperlink r:id="rId11" w:history="1">
        <w:r w:rsidR="00412AE7" w:rsidRPr="0082193B">
          <w:rPr>
            <w:rStyle w:val="Hyperlink"/>
          </w:rPr>
          <w:t>https://www.knowsley.gov.uk/residents/housing/housing-assistance-grants-advice/energy-efficiency</w:t>
        </w:r>
      </w:hyperlink>
    </w:p>
    <w:p w14:paraId="00B87FD8" w14:textId="77777777" w:rsidR="00412AE7" w:rsidRDefault="00412AE7" w:rsidP="00412AE7">
      <w:pPr>
        <w:pStyle w:val="ListParagraph"/>
      </w:pPr>
    </w:p>
    <w:p w14:paraId="6288F82A" w14:textId="77777777" w:rsidR="00412AE7" w:rsidRPr="00C84A7E" w:rsidRDefault="00412AE7" w:rsidP="00412AE7">
      <w:pPr>
        <w:pStyle w:val="ListParagraph"/>
        <w:spacing w:after="200" w:line="276" w:lineRule="auto"/>
        <w:ind w:left="360"/>
        <w:contextualSpacing/>
        <w:jc w:val="both"/>
      </w:pPr>
    </w:p>
    <w:p w14:paraId="6969C8D6" w14:textId="77777777" w:rsidR="00B84E46" w:rsidRPr="008D458F" w:rsidRDefault="00B84E46" w:rsidP="00F9714C">
      <w:pPr>
        <w:pStyle w:val="ListParagraph"/>
        <w:numPr>
          <w:ilvl w:val="0"/>
          <w:numId w:val="6"/>
        </w:numPr>
        <w:spacing w:after="200" w:line="276" w:lineRule="auto"/>
        <w:ind w:left="567" w:hanging="567"/>
        <w:contextualSpacing/>
        <w:jc w:val="both"/>
        <w:rPr>
          <w:b/>
          <w:sz w:val="28"/>
        </w:rPr>
      </w:pPr>
      <w:r w:rsidRPr="008D458F">
        <w:rPr>
          <w:b/>
          <w:sz w:val="28"/>
        </w:rPr>
        <w:t xml:space="preserve">Liverpool City Region </w:t>
      </w:r>
      <w:r>
        <w:rPr>
          <w:b/>
          <w:sz w:val="28"/>
        </w:rPr>
        <w:t xml:space="preserve">Joint </w:t>
      </w:r>
      <w:r w:rsidRPr="008D458F">
        <w:rPr>
          <w:b/>
          <w:sz w:val="28"/>
        </w:rPr>
        <w:t>Statement of Intent</w:t>
      </w:r>
    </w:p>
    <w:p w14:paraId="21B04A18" w14:textId="2E1D8402" w:rsidR="00230EA2" w:rsidRPr="00230EA2" w:rsidRDefault="00BC5754" w:rsidP="00BC5754">
      <w:pPr>
        <w:jc w:val="both"/>
      </w:pPr>
      <w:r>
        <w:t xml:space="preserve">This statement sets out </w:t>
      </w:r>
      <w:r w:rsidR="00230EA2">
        <w:t xml:space="preserve">the </w:t>
      </w:r>
      <w:r>
        <w:t>flexible eligibility criteria for the Energy Company Obligation</w:t>
      </w:r>
      <w:r w:rsidR="003200E7">
        <w:t xml:space="preserve"> (ECO4) and Great British Insulation Scheme</w:t>
      </w:r>
      <w:r>
        <w:t xml:space="preserve"> scheme</w:t>
      </w:r>
      <w:r w:rsidR="003200E7">
        <w:t>s</w:t>
      </w:r>
      <w:r>
        <w:t xml:space="preserve"> from April 2022 – March 2026</w:t>
      </w:r>
      <w:r w:rsidR="00230EA2" w:rsidRPr="00230EA2">
        <w:t xml:space="preserve"> </w:t>
      </w:r>
      <w:r w:rsidR="00230EA2">
        <w:t>for the Liverpool City Region (LCR) Local Authorities named above</w:t>
      </w:r>
      <w:r>
        <w:t xml:space="preserve">. </w:t>
      </w:r>
      <w:r w:rsidR="00230EA2">
        <w:t>Although this is a joint Statement of Intent, n</w:t>
      </w:r>
      <w:r w:rsidR="00230EA2" w:rsidRPr="00034A5F">
        <w:t>o</w:t>
      </w:r>
      <w:r w:rsidR="00230EA2">
        <w:t xml:space="preserve"> Local Authority listed above may make a Local Authority Declaration (LAD) on behalf of another.</w:t>
      </w:r>
    </w:p>
    <w:p w14:paraId="62C9009E" w14:textId="77777777" w:rsidR="006A64FD" w:rsidRDefault="006A64FD" w:rsidP="00230EA2">
      <w:pPr>
        <w:pStyle w:val="Paragraph"/>
        <w:numPr>
          <w:ilvl w:val="0"/>
          <w:numId w:val="0"/>
        </w:numPr>
        <w:tabs>
          <w:tab w:val="left" w:pos="720"/>
        </w:tabs>
        <w:spacing w:line="240" w:lineRule="auto"/>
        <w:jc w:val="both"/>
        <w:rPr>
          <w:rFonts w:ascii="Arial" w:hAnsi="Arial" w:cs="Arial"/>
          <w:sz w:val="24"/>
          <w:szCs w:val="24"/>
        </w:rPr>
      </w:pPr>
      <w:r w:rsidRPr="006A64FD">
        <w:rPr>
          <w:rFonts w:ascii="Arial" w:hAnsi="Arial" w:cs="Arial"/>
          <w:sz w:val="24"/>
          <w:szCs w:val="24"/>
        </w:rPr>
        <w:t xml:space="preserve">The ECO4 scheme will focus on supporting low income and vulnerable households. The scheme will improve the least energy efficient homes helping </w:t>
      </w:r>
      <w:r w:rsidRPr="006A64FD">
        <w:rPr>
          <w:rFonts w:ascii="Arial" w:hAnsi="Arial" w:cs="Arial"/>
          <w:sz w:val="24"/>
          <w:szCs w:val="24"/>
        </w:rPr>
        <w:lastRenderedPageBreak/>
        <w:t xml:space="preserve">to meet the Government’s fuel poverty and net zero commitments. The Great British Insulation Scheme will support the ECO4 scheme in the delivery of predominantly single measures targeted at a wider range of households. </w:t>
      </w:r>
    </w:p>
    <w:p w14:paraId="26657D9A" w14:textId="7CB29075" w:rsidR="00BC5754" w:rsidRDefault="006A64FD" w:rsidP="00BC5754">
      <w:pPr>
        <w:jc w:val="both"/>
      </w:pPr>
      <w:r w:rsidRPr="006A64FD">
        <w:rPr>
          <w:rFonts w:eastAsiaTheme="minorHAnsi" w:cs="Arial"/>
          <w:szCs w:val="24"/>
        </w:rPr>
        <w:t xml:space="preserve">The flexible approach for Local Authorities (LAs) to identifying fuel poor and vulnerable households who may benefit from heating and energy saving measures is referred to as “ECO4 Flex” and “Great British Insulation Scheme Flex”. </w:t>
      </w:r>
      <w:r w:rsidR="00BC5754">
        <w:t xml:space="preserve">The </w:t>
      </w:r>
      <w:r w:rsidR="00230EA2">
        <w:t xml:space="preserve">LCR </w:t>
      </w:r>
      <w:r w:rsidR="00230EA2">
        <w:rPr>
          <w:rFonts w:cs="Arial"/>
          <w:szCs w:val="24"/>
        </w:rPr>
        <w:t>l</w:t>
      </w:r>
      <w:r w:rsidR="00230EA2" w:rsidRPr="00230EA2">
        <w:rPr>
          <w:rFonts w:cs="Arial"/>
          <w:szCs w:val="24"/>
        </w:rPr>
        <w:t xml:space="preserve">ocal </w:t>
      </w:r>
      <w:r w:rsidR="00230EA2">
        <w:rPr>
          <w:rFonts w:cs="Arial"/>
          <w:szCs w:val="24"/>
        </w:rPr>
        <w:t>a</w:t>
      </w:r>
      <w:r w:rsidR="00230EA2" w:rsidRPr="00230EA2">
        <w:rPr>
          <w:rFonts w:cs="Arial"/>
          <w:szCs w:val="24"/>
        </w:rPr>
        <w:t>uthorities</w:t>
      </w:r>
      <w:r w:rsidR="00230EA2">
        <w:rPr>
          <w:rFonts w:cs="Arial"/>
          <w:szCs w:val="24"/>
        </w:rPr>
        <w:t xml:space="preserve"> </w:t>
      </w:r>
      <w:r w:rsidR="00BC5754">
        <w:t>welcome the introduction of the ECO4 Flex eligibility routes as it helps the</w:t>
      </w:r>
      <w:r w:rsidR="00230EA2">
        <w:t>m</w:t>
      </w:r>
      <w:r w:rsidR="00BC5754">
        <w:t xml:space="preserve"> achieve </w:t>
      </w:r>
      <w:r w:rsidR="00230EA2">
        <w:t>their</w:t>
      </w:r>
      <w:r w:rsidR="00BC5754">
        <w:t xml:space="preserve"> plans to improve the homes of those in fuel poverty or vulnerable to the cold.</w:t>
      </w:r>
    </w:p>
    <w:p w14:paraId="38800E6D" w14:textId="77777777" w:rsidR="00230EA2" w:rsidRDefault="00230EA2" w:rsidP="00BC5754">
      <w:pPr>
        <w:jc w:val="both"/>
      </w:pPr>
    </w:p>
    <w:p w14:paraId="1E9038AA" w14:textId="02893A2F" w:rsidR="00BC5754" w:rsidRDefault="00412AE7" w:rsidP="00BC5754">
      <w:pPr>
        <w:jc w:val="both"/>
      </w:pPr>
      <w:r>
        <w:t>Knowsley</w:t>
      </w:r>
      <w:r w:rsidR="00230EA2">
        <w:t xml:space="preserve"> Council is</w:t>
      </w:r>
      <w:r w:rsidR="00BC5754">
        <w:t xml:space="preserve"> publishing this Statement of Intent (SoI), on </w:t>
      </w:r>
      <w:r w:rsidR="001A264F">
        <w:t>24</w:t>
      </w:r>
      <w:r w:rsidR="00230EA2">
        <w:t xml:space="preserve"> </w:t>
      </w:r>
      <w:r>
        <w:t>October</w:t>
      </w:r>
      <w:r w:rsidR="00230EA2">
        <w:t xml:space="preserve"> 202</w:t>
      </w:r>
      <w:r w:rsidR="006A64FD">
        <w:t>3</w:t>
      </w:r>
      <w:r w:rsidR="001E159E">
        <w:t xml:space="preserve"> </w:t>
      </w:r>
      <w:r w:rsidR="00BC5754">
        <w:t>to confirm that each of the households declared will adhere to at least one of the four available routes outlined below</w:t>
      </w:r>
      <w:r w:rsidR="006A64FD">
        <w:t xml:space="preserve"> (the </w:t>
      </w:r>
      <w:r w:rsidR="00FC5B40">
        <w:t>crossed</w:t>
      </w:r>
      <w:r w:rsidR="006A64FD">
        <w:t xml:space="preserve"> boxes indicate which routes the Council is using</w:t>
      </w:r>
      <w:r w:rsidR="007C6D3C">
        <w:t>)</w:t>
      </w:r>
      <w:r w:rsidR="00BC5754">
        <w:t>:</w:t>
      </w:r>
    </w:p>
    <w:p w14:paraId="1DDAA2AF" w14:textId="77777777" w:rsidR="00BC5754" w:rsidRDefault="00BC5754" w:rsidP="00BC5754">
      <w:pPr>
        <w:jc w:val="both"/>
      </w:pPr>
    </w:p>
    <w:p w14:paraId="78A10403" w14:textId="6B8DC152" w:rsidR="00BC5754" w:rsidRDefault="001A264F" w:rsidP="00BC5754">
      <w:pPr>
        <w:jc w:val="both"/>
        <w:rPr>
          <w:color w:val="000000" w:themeColor="text1"/>
        </w:rPr>
      </w:pPr>
      <w:sdt>
        <w:sdtPr>
          <w:rPr>
            <w:b/>
            <w:bCs/>
          </w:rPr>
          <w:id w:val="-1718581437"/>
          <w14:checkbox>
            <w14:checked w14:val="1"/>
            <w14:checkedState w14:val="2612" w14:font="MS Gothic"/>
            <w14:uncheckedState w14:val="2610" w14:font="MS Gothic"/>
          </w14:checkbox>
        </w:sdtPr>
        <w:sdtEndPr/>
        <w:sdtContent>
          <w:r w:rsidR="00FC5B40">
            <w:rPr>
              <w:rFonts w:ascii="MS Gothic" w:eastAsia="MS Gothic" w:hAnsi="MS Gothic" w:hint="eastAsia"/>
              <w:b/>
              <w:bCs/>
            </w:rPr>
            <w:t>☒</w:t>
          </w:r>
        </w:sdtContent>
      </w:sdt>
      <w:r w:rsidR="006A64FD">
        <w:rPr>
          <w:b/>
          <w:bCs/>
        </w:rPr>
        <w:t xml:space="preserve"> </w:t>
      </w:r>
      <w:r w:rsidR="00BC5754">
        <w:rPr>
          <w:b/>
          <w:bCs/>
        </w:rPr>
        <w:t xml:space="preserve">Route 1: </w:t>
      </w:r>
      <w:r w:rsidR="00FC5B40">
        <w:t>O</w:t>
      </w:r>
      <w:r w:rsidR="00FC5B40" w:rsidRPr="0073505D">
        <w:t>wner-occupied</w:t>
      </w:r>
      <w:r w:rsidR="00FC5B40">
        <w:rPr>
          <w:b/>
          <w:bCs/>
        </w:rPr>
        <w:t xml:space="preserve"> </w:t>
      </w:r>
      <w:r w:rsidR="00FC5B40">
        <w:rPr>
          <w:color w:val="000000" w:themeColor="text1"/>
        </w:rPr>
        <w:t xml:space="preserve">and private rented sector households </w:t>
      </w:r>
      <w:r w:rsidR="00FC5B40" w:rsidRPr="00C656BB">
        <w:rPr>
          <w:color w:val="000000" w:themeColor="text1"/>
        </w:rPr>
        <w:t>with a</w:t>
      </w:r>
      <w:r w:rsidR="00FC5B40">
        <w:rPr>
          <w:color w:val="000000" w:themeColor="text1"/>
        </w:rPr>
        <w:t xml:space="preserve"> gross annual</w:t>
      </w:r>
      <w:r w:rsidR="00FC5B40" w:rsidRPr="00C656BB">
        <w:rPr>
          <w:color w:val="000000" w:themeColor="text1"/>
        </w:rPr>
        <w:t xml:space="preserve"> income </w:t>
      </w:r>
      <w:r w:rsidR="00FC5B40">
        <w:rPr>
          <w:color w:val="000000" w:themeColor="text1"/>
        </w:rPr>
        <w:t>less than</w:t>
      </w:r>
      <w:r w:rsidR="00FC5B40" w:rsidRPr="00C656BB">
        <w:rPr>
          <w:color w:val="000000" w:themeColor="text1"/>
        </w:rPr>
        <w:t xml:space="preserve"> £31,000. This cap applies irrespective of the property size, composition, o</w:t>
      </w:r>
      <w:r w:rsidR="00FC5B40">
        <w:rPr>
          <w:color w:val="000000" w:themeColor="text1"/>
        </w:rPr>
        <w:t xml:space="preserve">r </w:t>
      </w:r>
      <w:r w:rsidR="00FC5B40" w:rsidRPr="00C656BB">
        <w:rPr>
          <w:color w:val="000000" w:themeColor="text1"/>
        </w:rPr>
        <w:t>region.</w:t>
      </w:r>
    </w:p>
    <w:p w14:paraId="383E66D8" w14:textId="77777777" w:rsidR="00FC5B40" w:rsidRDefault="00FC5B40" w:rsidP="00BC5754">
      <w:pPr>
        <w:jc w:val="both"/>
        <w:rPr>
          <w:b/>
          <w:bCs/>
        </w:rPr>
      </w:pPr>
    </w:p>
    <w:p w14:paraId="5423D575" w14:textId="26A870C5" w:rsidR="00BC5754" w:rsidRDefault="001A264F" w:rsidP="00BC5754">
      <w:pPr>
        <w:jc w:val="both"/>
      </w:pPr>
      <w:sdt>
        <w:sdtPr>
          <w:rPr>
            <w:b/>
            <w:bCs/>
          </w:rPr>
          <w:id w:val="1090502010"/>
          <w14:checkbox>
            <w14:checked w14:val="1"/>
            <w14:checkedState w14:val="2612" w14:font="MS Gothic"/>
            <w14:uncheckedState w14:val="2610" w14:font="MS Gothic"/>
          </w14:checkbox>
        </w:sdtPr>
        <w:sdtEndPr/>
        <w:sdtContent>
          <w:r w:rsidR="007C6D3C">
            <w:rPr>
              <w:rFonts w:ascii="MS Gothic" w:eastAsia="MS Gothic" w:hAnsi="MS Gothic" w:hint="eastAsia"/>
              <w:b/>
              <w:bCs/>
            </w:rPr>
            <w:t>☒</w:t>
          </w:r>
        </w:sdtContent>
      </w:sdt>
      <w:r w:rsidR="007C6D3C">
        <w:rPr>
          <w:b/>
          <w:bCs/>
        </w:rPr>
        <w:t xml:space="preserve"> </w:t>
      </w:r>
      <w:r w:rsidR="00BC5754">
        <w:rPr>
          <w:b/>
          <w:bCs/>
        </w:rPr>
        <w:t xml:space="preserve">Route 2: </w:t>
      </w:r>
      <w:r w:rsidR="00FC5B40">
        <w:t>O</w:t>
      </w:r>
      <w:r w:rsidR="00FC5B40" w:rsidRPr="0073505D">
        <w:t>wner-occupied</w:t>
      </w:r>
      <w:r w:rsidR="00FC5B40">
        <w:rPr>
          <w:b/>
          <w:bCs/>
        </w:rPr>
        <w:t xml:space="preserve"> </w:t>
      </w:r>
      <w:r w:rsidR="00FC5B40">
        <w:rPr>
          <w:color w:val="000000" w:themeColor="text1"/>
        </w:rPr>
        <w:t xml:space="preserve">and private rented sector households </w:t>
      </w:r>
      <w:r w:rsidR="00FC5B40">
        <w:t>that meet a combination of two of the following proxies:</w:t>
      </w:r>
    </w:p>
    <w:p w14:paraId="7DC0D8C5" w14:textId="77777777" w:rsidR="00BC5754" w:rsidRDefault="00BC5754" w:rsidP="00BC5754">
      <w:pPr>
        <w:jc w:val="both"/>
      </w:pPr>
    </w:p>
    <w:tbl>
      <w:tblPr>
        <w:tblStyle w:val="TableGridLight"/>
        <w:tblW w:w="0" w:type="auto"/>
        <w:tblInd w:w="0" w:type="dxa"/>
        <w:tblLook w:val="04A0" w:firstRow="1" w:lastRow="0" w:firstColumn="1" w:lastColumn="0" w:noHBand="0" w:noVBand="1"/>
      </w:tblPr>
      <w:tblGrid>
        <w:gridCol w:w="8299"/>
      </w:tblGrid>
      <w:tr w:rsidR="00BC5754" w14:paraId="0BB831B3" w14:textId="77777777" w:rsidTr="001E159E">
        <w:trPr>
          <w:trHeight w:val="350"/>
        </w:trPr>
        <w:tc>
          <w:tcPr>
            <w:tcW w:w="8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8C0C51" w14:textId="6F7DC09B" w:rsidR="00BC5754" w:rsidRDefault="00BC5754" w:rsidP="001E159E">
            <w:pPr>
              <w:pStyle w:val="ListParagraph"/>
              <w:ind w:left="146"/>
              <w:jc w:val="both"/>
              <w:rPr>
                <w:rFonts w:eastAsiaTheme="minorHAnsi" w:cs="Arial"/>
                <w:szCs w:val="24"/>
              </w:rPr>
            </w:pPr>
            <w:r w:rsidRPr="001E159E">
              <w:rPr>
                <w:rFonts w:eastAsiaTheme="minorHAnsi" w:cs="Arial"/>
                <w:b/>
                <w:bCs/>
                <w:szCs w:val="24"/>
              </w:rPr>
              <w:t>Proxy 1)</w:t>
            </w:r>
            <w:r w:rsidRPr="001E159E">
              <w:rPr>
                <w:rFonts w:eastAsiaTheme="minorHAnsi" w:cs="Arial"/>
                <w:szCs w:val="24"/>
              </w:rPr>
              <w:t xml:space="preserve"> Homes in England in Lower-layer Super Output Area 1-3 (LSOA)</w:t>
            </w:r>
            <w:r w:rsidRPr="001E159E">
              <w:rPr>
                <w:rStyle w:val="FootnoteReference"/>
                <w:rFonts w:cs="Arial"/>
                <w:color w:val="000000" w:themeColor="text1"/>
                <w:szCs w:val="24"/>
              </w:rPr>
              <w:footnoteReference w:id="1"/>
            </w:r>
            <w:r w:rsidRPr="001E159E">
              <w:rPr>
                <w:rFonts w:cs="Arial"/>
                <w:color w:val="000000" w:themeColor="text1"/>
                <w:szCs w:val="24"/>
              </w:rPr>
              <w:t xml:space="preserve">, or </w:t>
            </w:r>
            <w:r w:rsidRPr="001E159E">
              <w:rPr>
                <w:rFonts w:eastAsiaTheme="minorHAnsi" w:cs="Arial"/>
                <w:szCs w:val="24"/>
              </w:rPr>
              <w:t>homes in Welsh provision LSOA 1-3 on the Welsh Index of Multiple Deprivation 2019</w:t>
            </w:r>
            <w:r w:rsidRPr="001E159E">
              <w:rPr>
                <w:rStyle w:val="FootnoteReference"/>
                <w:rFonts w:cs="Arial"/>
                <w:szCs w:val="24"/>
              </w:rPr>
              <w:footnoteReference w:id="2"/>
            </w:r>
            <w:r w:rsidRPr="001E159E">
              <w:rPr>
                <w:rFonts w:cs="Arial"/>
                <w:szCs w:val="24"/>
              </w:rPr>
              <w:t>,</w:t>
            </w:r>
            <w:r w:rsidRPr="001E159E">
              <w:rPr>
                <w:rFonts w:eastAsiaTheme="minorHAnsi" w:cs="Arial"/>
                <w:szCs w:val="24"/>
              </w:rPr>
              <w:t xml:space="preserve"> </w:t>
            </w:r>
            <w:r w:rsidR="00FC5B40" w:rsidRPr="00FC5B40">
              <w:rPr>
                <w:rFonts w:eastAsiaTheme="minorHAnsi" w:cs="Arial"/>
                <w:szCs w:val="24"/>
              </w:rPr>
              <w:t>or homes in Scotland in “data zone” 1-3 on the Scottish Index of Multiple Deprivation 2020</w:t>
            </w:r>
            <w:r w:rsidRPr="001E159E">
              <w:rPr>
                <w:rStyle w:val="FootnoteReference"/>
                <w:rFonts w:cs="Arial"/>
                <w:szCs w:val="24"/>
              </w:rPr>
              <w:footnoteReference w:id="3"/>
            </w:r>
          </w:p>
          <w:p w14:paraId="6A48F3A7" w14:textId="7E7CD1DD" w:rsidR="001E159E" w:rsidRPr="001E159E" w:rsidRDefault="001E159E" w:rsidP="001E159E">
            <w:pPr>
              <w:pStyle w:val="ListParagraph"/>
              <w:ind w:left="146"/>
              <w:jc w:val="both"/>
              <w:rPr>
                <w:rFonts w:cs="Arial"/>
                <w:color w:val="000000" w:themeColor="text1"/>
                <w:szCs w:val="24"/>
              </w:rPr>
            </w:pPr>
          </w:p>
        </w:tc>
      </w:tr>
      <w:tr w:rsidR="00BC5754" w14:paraId="17FCCD14" w14:textId="77777777" w:rsidTr="001E159E">
        <w:trPr>
          <w:trHeight w:val="350"/>
        </w:trPr>
        <w:tc>
          <w:tcPr>
            <w:tcW w:w="8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94278E" w14:textId="61C57E20" w:rsidR="00BC5754" w:rsidRDefault="00BC5754" w:rsidP="001E159E">
            <w:pPr>
              <w:pStyle w:val="ListParagraph"/>
              <w:ind w:left="146"/>
              <w:jc w:val="both"/>
              <w:rPr>
                <w:rFonts w:eastAsiaTheme="minorHAnsi" w:cs="Arial"/>
                <w:szCs w:val="24"/>
              </w:rPr>
            </w:pPr>
            <w:r w:rsidRPr="001E159E">
              <w:rPr>
                <w:rFonts w:eastAsiaTheme="minorHAnsi" w:cs="Arial"/>
                <w:b/>
                <w:bCs/>
                <w:szCs w:val="24"/>
              </w:rPr>
              <w:t>Proxy 2)</w:t>
            </w:r>
            <w:r w:rsidRPr="001E159E">
              <w:rPr>
                <w:rFonts w:eastAsiaTheme="minorHAnsi" w:cs="Arial"/>
                <w:szCs w:val="24"/>
              </w:rPr>
              <w:t xml:space="preserve"> </w:t>
            </w:r>
            <w:r w:rsidR="00FC5B40" w:rsidRPr="00FC5B40">
              <w:rPr>
                <w:rFonts w:eastAsiaTheme="minorHAnsi" w:cs="Arial"/>
                <w:szCs w:val="24"/>
              </w:rPr>
              <w:t>A person living at the premises is entitled to a Council Tax reduction on the grounds of low-income.</w:t>
            </w:r>
          </w:p>
          <w:p w14:paraId="34576650" w14:textId="38C12ACF" w:rsidR="001E159E" w:rsidRPr="001E159E" w:rsidRDefault="001E159E" w:rsidP="001E159E">
            <w:pPr>
              <w:pStyle w:val="ListParagraph"/>
              <w:ind w:left="146"/>
              <w:jc w:val="both"/>
              <w:rPr>
                <w:rFonts w:eastAsiaTheme="minorHAnsi" w:cs="Arial"/>
                <w:szCs w:val="24"/>
              </w:rPr>
            </w:pPr>
          </w:p>
        </w:tc>
      </w:tr>
      <w:tr w:rsidR="00BC5754" w14:paraId="30444804" w14:textId="77777777" w:rsidTr="001E159E">
        <w:trPr>
          <w:trHeight w:val="350"/>
        </w:trPr>
        <w:tc>
          <w:tcPr>
            <w:tcW w:w="8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EADC37" w14:textId="10F05E32" w:rsidR="00BC5754" w:rsidRDefault="00BC5754" w:rsidP="001E159E">
            <w:pPr>
              <w:pStyle w:val="ListParagraph"/>
              <w:ind w:left="146"/>
              <w:jc w:val="both"/>
              <w:rPr>
                <w:rFonts w:eastAsiaTheme="minorHAnsi" w:cs="Arial"/>
                <w:szCs w:val="24"/>
              </w:rPr>
            </w:pPr>
            <w:r w:rsidRPr="001E159E">
              <w:rPr>
                <w:rFonts w:eastAsiaTheme="minorHAnsi" w:cs="Arial"/>
                <w:b/>
                <w:bCs/>
                <w:szCs w:val="24"/>
              </w:rPr>
              <w:t>Proxy 3)</w:t>
            </w:r>
            <w:r w:rsidRPr="001E159E">
              <w:rPr>
                <w:rFonts w:eastAsiaTheme="minorHAnsi" w:cs="Arial"/>
                <w:szCs w:val="24"/>
              </w:rPr>
              <w:t xml:space="preserve"> </w:t>
            </w:r>
            <w:r w:rsidR="00FC5B40" w:rsidRPr="00FC5B40">
              <w:rPr>
                <w:rFonts w:eastAsiaTheme="minorHAnsi" w:cs="Arial"/>
                <w:szCs w:val="24"/>
              </w:rPr>
              <w:t>A person living at the premises is considered to be vulnerable to the cold under the National Institute for Health and Care Excellence (NICE) Guidance NG6: Recommendation 2, for a reason other than their low-income</w:t>
            </w:r>
            <w:r w:rsidR="00FC5B40">
              <w:rPr>
                <w:rStyle w:val="FootnoteReference"/>
                <w:rFonts w:eastAsiaTheme="minorHAnsi" w:cs="Arial"/>
                <w:szCs w:val="24"/>
              </w:rPr>
              <w:footnoteReference w:id="4"/>
            </w:r>
            <w:r w:rsidR="00FC5B40" w:rsidRPr="00FC5B40">
              <w:rPr>
                <w:rFonts w:eastAsiaTheme="minorHAnsi" w:cs="Arial"/>
                <w:szCs w:val="24"/>
              </w:rPr>
              <w:t>*</w:t>
            </w:r>
          </w:p>
          <w:p w14:paraId="58542CB7" w14:textId="7FBE630D" w:rsidR="001E159E" w:rsidRPr="001E159E" w:rsidRDefault="001E159E" w:rsidP="001E159E">
            <w:pPr>
              <w:pStyle w:val="ListParagraph"/>
              <w:ind w:left="146"/>
              <w:jc w:val="both"/>
              <w:rPr>
                <w:rFonts w:eastAsiaTheme="minorHAnsi" w:cs="Arial"/>
                <w:szCs w:val="24"/>
              </w:rPr>
            </w:pPr>
          </w:p>
        </w:tc>
      </w:tr>
      <w:tr w:rsidR="00BC5754" w14:paraId="727898F2" w14:textId="77777777" w:rsidTr="001E159E">
        <w:trPr>
          <w:trHeight w:val="350"/>
        </w:trPr>
        <w:tc>
          <w:tcPr>
            <w:tcW w:w="8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777EF6" w14:textId="6D47908F" w:rsidR="00BC5754" w:rsidRDefault="00BC5754" w:rsidP="001E159E">
            <w:pPr>
              <w:pStyle w:val="ListParagraph"/>
              <w:ind w:left="146"/>
              <w:jc w:val="both"/>
              <w:rPr>
                <w:rFonts w:eastAsiaTheme="minorHAnsi" w:cs="Arial"/>
                <w:szCs w:val="24"/>
              </w:rPr>
            </w:pPr>
            <w:r w:rsidRPr="001E159E">
              <w:rPr>
                <w:rFonts w:eastAsiaTheme="minorHAnsi" w:cs="Arial"/>
                <w:b/>
                <w:bCs/>
                <w:szCs w:val="24"/>
              </w:rPr>
              <w:t>Proxy 4)</w:t>
            </w:r>
            <w:r w:rsidRPr="001E159E">
              <w:rPr>
                <w:rFonts w:eastAsiaTheme="minorHAnsi" w:cs="Arial"/>
                <w:szCs w:val="24"/>
              </w:rPr>
              <w:t xml:space="preserve"> </w:t>
            </w:r>
            <w:r w:rsidR="00FC5B40" w:rsidRPr="00FC5B40">
              <w:rPr>
                <w:rFonts w:eastAsiaTheme="minorHAnsi" w:cs="Arial"/>
                <w:szCs w:val="24"/>
              </w:rPr>
              <w:t>A child living at the premises is eligible for free school meals, due to low-income</w:t>
            </w:r>
            <w:r w:rsidR="00FC5B40">
              <w:rPr>
                <w:rStyle w:val="FootnoteReference"/>
                <w:rFonts w:eastAsiaTheme="minorHAnsi" w:cs="Arial"/>
                <w:szCs w:val="24"/>
              </w:rPr>
              <w:footnoteReference w:id="5"/>
            </w:r>
          </w:p>
          <w:p w14:paraId="468B8BA2" w14:textId="5E0EF26F" w:rsidR="001E159E" w:rsidRPr="001E159E" w:rsidRDefault="001E159E" w:rsidP="001E159E">
            <w:pPr>
              <w:pStyle w:val="ListParagraph"/>
              <w:ind w:left="146"/>
              <w:jc w:val="both"/>
              <w:rPr>
                <w:rFonts w:eastAsiaTheme="minorHAnsi" w:cs="Arial"/>
                <w:szCs w:val="24"/>
              </w:rPr>
            </w:pPr>
          </w:p>
        </w:tc>
      </w:tr>
      <w:tr w:rsidR="00BC5754" w14:paraId="19BD61B1" w14:textId="77777777" w:rsidTr="001E159E">
        <w:trPr>
          <w:trHeight w:val="350"/>
        </w:trPr>
        <w:tc>
          <w:tcPr>
            <w:tcW w:w="8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61AFBC" w14:textId="5A57B647" w:rsidR="00BC5754" w:rsidRDefault="00BC5754" w:rsidP="001E159E">
            <w:pPr>
              <w:pStyle w:val="ListParagraph"/>
              <w:ind w:left="146"/>
              <w:jc w:val="both"/>
              <w:rPr>
                <w:rFonts w:eastAsiaTheme="minorHAnsi" w:cs="Arial"/>
                <w:szCs w:val="24"/>
              </w:rPr>
            </w:pPr>
            <w:r w:rsidRPr="001E159E">
              <w:rPr>
                <w:rFonts w:eastAsiaTheme="minorHAnsi" w:cs="Arial"/>
                <w:b/>
                <w:bCs/>
                <w:szCs w:val="24"/>
              </w:rPr>
              <w:t>Proxy 5)</w:t>
            </w:r>
            <w:r w:rsidRPr="001E159E">
              <w:rPr>
                <w:rFonts w:eastAsiaTheme="minorHAnsi" w:cs="Arial"/>
                <w:szCs w:val="24"/>
              </w:rPr>
              <w:t xml:space="preserve"> </w:t>
            </w:r>
            <w:r w:rsidR="00FC5B40" w:rsidRPr="00FC5B40">
              <w:rPr>
                <w:rFonts w:eastAsiaTheme="minorHAnsi" w:cs="Arial"/>
                <w:szCs w:val="24"/>
              </w:rPr>
              <w:t>A person living at the premises is supported by a scheme established by the LA/DA that is named and described within their Statement of Intent and established to support people living on a low-income and considered vulnerable to the cold under NICE Guideline NG6.</w:t>
            </w:r>
            <w:r w:rsidR="00ED75CB">
              <w:rPr>
                <w:rFonts w:eastAsiaTheme="minorHAnsi" w:cs="Arial"/>
                <w:szCs w:val="24"/>
              </w:rPr>
              <w:t xml:space="preserve">This proxy is not currently in use in this local authority area. </w:t>
            </w:r>
          </w:p>
          <w:p w14:paraId="1790669D" w14:textId="494EA01F" w:rsidR="001E159E" w:rsidRPr="001E159E" w:rsidRDefault="001E159E" w:rsidP="001E159E">
            <w:pPr>
              <w:pStyle w:val="ListParagraph"/>
              <w:ind w:left="146"/>
              <w:jc w:val="both"/>
              <w:rPr>
                <w:rFonts w:eastAsiaTheme="minorHAnsi" w:cs="Arial"/>
                <w:szCs w:val="24"/>
              </w:rPr>
            </w:pPr>
          </w:p>
        </w:tc>
      </w:tr>
      <w:tr w:rsidR="00BC5754" w14:paraId="2F232DFE" w14:textId="77777777" w:rsidTr="001E159E">
        <w:trPr>
          <w:trHeight w:val="350"/>
        </w:trPr>
        <w:tc>
          <w:tcPr>
            <w:tcW w:w="8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596FD0" w14:textId="40EBB5D5" w:rsidR="001E159E" w:rsidRPr="00BC2423" w:rsidRDefault="00BC5754" w:rsidP="00BC2423">
            <w:pPr>
              <w:pStyle w:val="ListParagraph"/>
              <w:ind w:left="146"/>
              <w:jc w:val="both"/>
              <w:rPr>
                <w:rFonts w:eastAsiaTheme="minorHAnsi" w:cs="Arial"/>
                <w:szCs w:val="24"/>
              </w:rPr>
            </w:pPr>
            <w:r w:rsidRPr="001E159E">
              <w:rPr>
                <w:rFonts w:eastAsiaTheme="minorHAnsi" w:cs="Arial"/>
                <w:b/>
                <w:bCs/>
                <w:szCs w:val="24"/>
              </w:rPr>
              <w:t>Proxy 6)</w:t>
            </w:r>
            <w:r w:rsidRPr="001E159E">
              <w:rPr>
                <w:rFonts w:eastAsiaTheme="minorHAnsi" w:cs="Arial"/>
                <w:szCs w:val="24"/>
              </w:rPr>
              <w:t xml:space="preserve"> A household referred to the LA for support by their energy supplier or Citizen's Advice or Citizen’s Advice Scotland, because they have been identified as struggling to pay their electricity and</w:t>
            </w:r>
            <w:r w:rsidR="007C6D3C">
              <w:rPr>
                <w:rFonts w:eastAsiaTheme="minorHAnsi" w:cs="Arial"/>
                <w:szCs w:val="24"/>
              </w:rPr>
              <w:t>/or</w:t>
            </w:r>
            <w:r w:rsidRPr="001E159E">
              <w:rPr>
                <w:rFonts w:eastAsiaTheme="minorHAnsi" w:cs="Arial"/>
                <w:szCs w:val="24"/>
              </w:rPr>
              <w:t xml:space="preserve"> gas bills. </w:t>
            </w:r>
          </w:p>
        </w:tc>
      </w:tr>
      <w:tr w:rsidR="00BC2423" w14:paraId="06F28B99" w14:textId="77777777" w:rsidTr="001E159E">
        <w:trPr>
          <w:trHeight w:val="350"/>
        </w:trPr>
        <w:tc>
          <w:tcPr>
            <w:tcW w:w="8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89CF0C" w14:textId="77777777" w:rsidR="00BC2423" w:rsidRPr="00BC2423" w:rsidRDefault="00BC2423" w:rsidP="00BC2423">
            <w:pPr>
              <w:jc w:val="both"/>
              <w:rPr>
                <w:rFonts w:eastAsiaTheme="minorHAnsi" w:cs="Arial"/>
                <w:szCs w:val="24"/>
              </w:rPr>
            </w:pPr>
            <w:r w:rsidRPr="00BC2423">
              <w:rPr>
                <w:rFonts w:eastAsiaTheme="minorHAnsi" w:cs="Arial"/>
                <w:b/>
                <w:bCs/>
                <w:szCs w:val="24"/>
              </w:rPr>
              <w:lastRenderedPageBreak/>
              <w:t>Proxy 7)</w:t>
            </w:r>
            <w:r w:rsidRPr="00BC2423">
              <w:rPr>
                <w:rFonts w:eastAsiaTheme="minorHAnsi" w:cs="Arial"/>
                <w:szCs w:val="24"/>
              </w:rPr>
              <w:t xml:space="preserve"> </w:t>
            </w:r>
            <w:r w:rsidRPr="00BC2423">
              <w:rPr>
                <w:rFonts w:eastAsiaTheme="minorHAnsi" w:cs="Arial"/>
                <w:b/>
                <w:bCs/>
                <w:szCs w:val="24"/>
              </w:rPr>
              <w:t>[</w:t>
            </w:r>
            <w:r w:rsidRPr="00BC2423">
              <w:rPr>
                <w:rFonts w:eastAsiaTheme="minorHAnsi" w:cs="Arial"/>
                <w:b/>
                <w:szCs w:val="24"/>
              </w:rPr>
              <w:t>Please note, p</w:t>
            </w:r>
            <w:r w:rsidRPr="00BC2423">
              <w:rPr>
                <w:rFonts w:eastAsiaTheme="minorHAnsi" w:cs="Arial"/>
                <w:b/>
                <w:bCs/>
                <w:szCs w:val="24"/>
              </w:rPr>
              <w:t xml:space="preserve">roxy 7 is for supplier owned debt data </w:t>
            </w:r>
            <w:r w:rsidRPr="00BC2423">
              <w:rPr>
                <w:rFonts w:eastAsiaTheme="minorHAnsi" w:cs="Arial"/>
                <w:b/>
                <w:szCs w:val="24"/>
              </w:rPr>
              <w:t>and is listed here for information only]</w:t>
            </w:r>
            <w:r w:rsidRPr="00BC2423">
              <w:rPr>
                <w:rFonts w:eastAsiaTheme="minorHAnsi" w:cs="Arial"/>
                <w:b/>
                <w:bCs/>
                <w:szCs w:val="24"/>
              </w:rPr>
              <w:t>.</w:t>
            </w:r>
            <w:r w:rsidRPr="00BC2423">
              <w:rPr>
                <w:rFonts w:eastAsiaTheme="minorHAnsi" w:cs="Arial"/>
                <w:szCs w:val="24"/>
              </w:rPr>
              <w:t xml:space="preserve"> Households identified through energy supplier debt data. This route enables obligated suppliers to use their own debt data to identify either non pre-payment meter households (non-PPM), or pre-payment meter households (PPM)*. </w:t>
            </w:r>
          </w:p>
          <w:p w14:paraId="68D8CF3B" w14:textId="77777777" w:rsidR="00BC2423" w:rsidRPr="00BC2423" w:rsidRDefault="00BC2423" w:rsidP="00BC2423">
            <w:pPr>
              <w:pStyle w:val="ListParagraph"/>
              <w:numPr>
                <w:ilvl w:val="0"/>
                <w:numId w:val="28"/>
              </w:numPr>
              <w:spacing w:line="360" w:lineRule="auto"/>
              <w:contextualSpacing/>
              <w:jc w:val="both"/>
              <w:rPr>
                <w:rFonts w:eastAsiaTheme="minorHAnsi" w:cs="Arial"/>
                <w:szCs w:val="24"/>
              </w:rPr>
            </w:pPr>
            <w:r w:rsidRPr="00BC2423">
              <w:rPr>
                <w:rFonts w:eastAsiaTheme="minorHAnsi" w:cs="Arial"/>
                <w:b/>
                <w:bCs/>
                <w:szCs w:val="24"/>
              </w:rPr>
              <w:t>Non-PPM customers:</w:t>
            </w:r>
            <w:r w:rsidRPr="00BC2423">
              <w:rPr>
                <w:rFonts w:eastAsiaTheme="minorHAnsi" w:cs="Arial"/>
                <w:szCs w:val="24"/>
              </w:rPr>
              <w:t xml:space="preserve"> These are customers who have been in debt for more than 13 weeks ending with the day on which the declaration is made, and are in a debt repayment plan with their energy supplier or repaying their fuel debt through 3</w:t>
            </w:r>
            <w:r w:rsidRPr="00BC2423">
              <w:rPr>
                <w:rFonts w:eastAsiaTheme="minorHAnsi" w:cs="Arial"/>
                <w:szCs w:val="24"/>
                <w:vertAlign w:val="superscript"/>
              </w:rPr>
              <w:t>rd</w:t>
            </w:r>
            <w:r w:rsidRPr="00BC2423">
              <w:rPr>
                <w:rFonts w:eastAsiaTheme="minorHAnsi" w:cs="Arial"/>
                <w:szCs w:val="24"/>
              </w:rPr>
              <w:t xml:space="preserve"> party deductions. </w:t>
            </w:r>
          </w:p>
          <w:p w14:paraId="6092FC66" w14:textId="77777777" w:rsidR="00BC2423" w:rsidRPr="00BC2423" w:rsidRDefault="00BC2423" w:rsidP="00BC2423">
            <w:pPr>
              <w:pStyle w:val="ListParagraph"/>
              <w:numPr>
                <w:ilvl w:val="0"/>
                <w:numId w:val="29"/>
              </w:numPr>
              <w:spacing w:line="360" w:lineRule="auto"/>
              <w:contextualSpacing/>
              <w:jc w:val="both"/>
              <w:rPr>
                <w:rFonts w:eastAsiaTheme="minorHAnsi" w:cs="Arial"/>
                <w:szCs w:val="24"/>
              </w:rPr>
            </w:pPr>
            <w:r w:rsidRPr="00BC2423">
              <w:rPr>
                <w:rFonts w:eastAsiaTheme="minorHAnsi" w:cs="Arial"/>
                <w:b/>
                <w:bCs/>
                <w:szCs w:val="24"/>
              </w:rPr>
              <w:t>PPM customers:</w:t>
            </w:r>
            <w:r w:rsidRPr="00BC2423">
              <w:rPr>
                <w:rFonts w:eastAsiaTheme="minorHAnsi" w:cs="Arial"/>
                <w:szCs w:val="24"/>
              </w:rPr>
              <w:t xml:space="preserve"> Suppliers may also identify PPM households who: </w:t>
            </w:r>
          </w:p>
          <w:p w14:paraId="01E9B976" w14:textId="7C57BC5F" w:rsidR="00BC2423" w:rsidRPr="00BC2423" w:rsidRDefault="009A4F2D" w:rsidP="00BC2423">
            <w:pPr>
              <w:pStyle w:val="ListParagraph"/>
              <w:numPr>
                <w:ilvl w:val="0"/>
                <w:numId w:val="30"/>
              </w:numPr>
              <w:spacing w:line="360" w:lineRule="auto"/>
              <w:ind w:left="1378" w:hanging="357"/>
              <w:contextualSpacing/>
              <w:jc w:val="both"/>
              <w:rPr>
                <w:rFonts w:eastAsiaTheme="minorHAnsi" w:cs="Arial"/>
                <w:szCs w:val="24"/>
              </w:rPr>
            </w:pPr>
            <w:r w:rsidRPr="00BC2423">
              <w:rPr>
                <w:rFonts w:eastAsiaTheme="minorHAnsi" w:cs="Arial"/>
                <w:szCs w:val="24"/>
              </w:rPr>
              <w:t>H</w:t>
            </w:r>
            <w:r w:rsidR="00BC2423" w:rsidRPr="00BC2423">
              <w:rPr>
                <w:rFonts w:eastAsiaTheme="minorHAnsi" w:cs="Arial"/>
                <w:szCs w:val="24"/>
              </w:rPr>
              <w:t>ave</w:t>
            </w:r>
            <w:r>
              <w:rPr>
                <w:rFonts w:eastAsiaTheme="minorHAnsi" w:cs="Arial"/>
                <w:szCs w:val="24"/>
              </w:rPr>
              <w:t xml:space="preserve"> </w:t>
            </w:r>
            <w:r w:rsidR="00BC2423" w:rsidRPr="00BC2423">
              <w:rPr>
                <w:rFonts w:eastAsiaTheme="minorHAnsi" w:cs="Arial"/>
                <w:szCs w:val="24"/>
              </w:rPr>
              <w:t>either self-disconnected or received supplier Discretionary/Friendly credit within the last 13 weeks ending with the day on which the declaration is made; or  </w:t>
            </w:r>
          </w:p>
          <w:p w14:paraId="7E7CA6A0" w14:textId="77777777" w:rsidR="00BC2423" w:rsidRPr="00BC2423" w:rsidRDefault="00BC2423" w:rsidP="00BC2423">
            <w:pPr>
              <w:pStyle w:val="ListParagraph"/>
              <w:numPr>
                <w:ilvl w:val="0"/>
                <w:numId w:val="30"/>
              </w:numPr>
              <w:spacing w:line="360" w:lineRule="auto"/>
              <w:ind w:left="1378" w:hanging="357"/>
              <w:contextualSpacing/>
              <w:jc w:val="both"/>
              <w:rPr>
                <w:rFonts w:eastAsiaTheme="minorHAnsi" w:cs="Arial"/>
                <w:szCs w:val="24"/>
              </w:rPr>
            </w:pPr>
            <w:r w:rsidRPr="00BC2423">
              <w:rPr>
                <w:rFonts w:eastAsiaTheme="minorHAnsi" w:cs="Arial"/>
                <w:szCs w:val="24"/>
              </w:rPr>
              <w:t>are in a debt repayment plan with their energy supplier; or  </w:t>
            </w:r>
          </w:p>
          <w:p w14:paraId="0F114244" w14:textId="77777777" w:rsidR="00BC2423" w:rsidRPr="00BC2423" w:rsidRDefault="00BC2423" w:rsidP="00BC2423">
            <w:pPr>
              <w:pStyle w:val="ListParagraph"/>
              <w:numPr>
                <w:ilvl w:val="0"/>
                <w:numId w:val="30"/>
              </w:numPr>
              <w:spacing w:line="360" w:lineRule="auto"/>
              <w:ind w:left="1378" w:hanging="357"/>
              <w:contextualSpacing/>
              <w:jc w:val="both"/>
              <w:rPr>
                <w:rFonts w:eastAsiaTheme="minorHAnsi" w:cs="Arial"/>
                <w:szCs w:val="24"/>
              </w:rPr>
            </w:pPr>
            <w:r w:rsidRPr="00BC2423">
              <w:rPr>
                <w:rFonts w:eastAsiaTheme="minorHAnsi" w:cs="Arial"/>
                <w:szCs w:val="24"/>
              </w:rPr>
              <w:t>repaying their fuel debt through 3</w:t>
            </w:r>
            <w:r w:rsidRPr="00BC2423">
              <w:rPr>
                <w:rFonts w:eastAsiaTheme="minorHAnsi" w:cs="Arial"/>
                <w:szCs w:val="24"/>
                <w:vertAlign w:val="superscript"/>
              </w:rPr>
              <w:t>rd</w:t>
            </w:r>
            <w:r w:rsidRPr="00BC2423">
              <w:rPr>
                <w:rFonts w:eastAsiaTheme="minorHAnsi" w:cs="Arial"/>
                <w:szCs w:val="24"/>
              </w:rPr>
              <w:t xml:space="preserve"> party deductions.*</w:t>
            </w:r>
          </w:p>
          <w:p w14:paraId="5C5A155E" w14:textId="77777777" w:rsidR="00BC2423" w:rsidRPr="001E159E" w:rsidRDefault="00BC2423" w:rsidP="001E159E">
            <w:pPr>
              <w:pStyle w:val="ListParagraph"/>
              <w:ind w:left="146"/>
              <w:jc w:val="both"/>
              <w:rPr>
                <w:rFonts w:eastAsiaTheme="minorHAnsi" w:cs="Arial"/>
                <w:b/>
                <w:bCs/>
                <w:szCs w:val="24"/>
              </w:rPr>
            </w:pPr>
          </w:p>
        </w:tc>
      </w:tr>
    </w:tbl>
    <w:p w14:paraId="3B85C091" w14:textId="77777777" w:rsidR="00BC2423" w:rsidRDefault="00BC5754" w:rsidP="00BC2423">
      <w:pPr>
        <w:ind w:hanging="142"/>
        <w:jc w:val="both"/>
        <w:rPr>
          <w:sz w:val="18"/>
          <w:szCs w:val="18"/>
        </w:rPr>
      </w:pPr>
      <w:r>
        <w:rPr>
          <w:sz w:val="18"/>
          <w:szCs w:val="18"/>
        </w:rPr>
        <w:t xml:space="preserve">* Note proxies 1 and </w:t>
      </w:r>
      <w:r w:rsidR="00341B01">
        <w:rPr>
          <w:sz w:val="18"/>
          <w:szCs w:val="18"/>
        </w:rPr>
        <w:t>3</w:t>
      </w:r>
      <w:r>
        <w:rPr>
          <w:sz w:val="18"/>
          <w:szCs w:val="18"/>
        </w:rPr>
        <w:t xml:space="preserve"> cannot be used together.</w:t>
      </w:r>
    </w:p>
    <w:p w14:paraId="1EC2A730" w14:textId="6F8424D4" w:rsidR="00BC2423" w:rsidRDefault="00BC2423" w:rsidP="00BC2423">
      <w:pPr>
        <w:ind w:hanging="142"/>
        <w:jc w:val="both"/>
        <w:rPr>
          <w:sz w:val="18"/>
          <w:szCs w:val="18"/>
        </w:rPr>
      </w:pPr>
      <w:r>
        <w:rPr>
          <w:sz w:val="18"/>
          <w:szCs w:val="18"/>
        </w:rPr>
        <w:t>* Proxy 7 cannot be used in combination with proxy 5 or proxy 6.</w:t>
      </w:r>
    </w:p>
    <w:p w14:paraId="19604EFB" w14:textId="77777777" w:rsidR="00BC2423" w:rsidRDefault="00BC2423" w:rsidP="001E159E">
      <w:pPr>
        <w:ind w:hanging="142"/>
        <w:jc w:val="both"/>
        <w:rPr>
          <w:rFonts w:ascii="Verdana" w:hAnsi="Verdana"/>
          <w:sz w:val="18"/>
          <w:szCs w:val="18"/>
        </w:rPr>
      </w:pPr>
    </w:p>
    <w:p w14:paraId="1903E2A2" w14:textId="77777777" w:rsidR="00BC5754" w:rsidRDefault="00BC5754" w:rsidP="00BC5754">
      <w:pPr>
        <w:jc w:val="both"/>
        <w:rPr>
          <w:sz w:val="18"/>
          <w:szCs w:val="18"/>
        </w:rPr>
      </w:pPr>
    </w:p>
    <w:p w14:paraId="1587A0CF" w14:textId="33389C66" w:rsidR="00BC5754" w:rsidRDefault="001A264F" w:rsidP="00BC5754">
      <w:pPr>
        <w:jc w:val="both"/>
      </w:pPr>
      <w:sdt>
        <w:sdtPr>
          <w:rPr>
            <w:b/>
            <w:bCs/>
          </w:rPr>
          <w:id w:val="1307905641"/>
          <w14:checkbox>
            <w14:checked w14:val="1"/>
            <w14:checkedState w14:val="2612" w14:font="MS Gothic"/>
            <w14:uncheckedState w14:val="2610" w14:font="MS Gothic"/>
          </w14:checkbox>
        </w:sdtPr>
        <w:sdtEndPr/>
        <w:sdtContent>
          <w:r w:rsidR="007C6D3C">
            <w:rPr>
              <w:rFonts w:ascii="MS Gothic" w:eastAsia="MS Gothic" w:hAnsi="MS Gothic" w:hint="eastAsia"/>
              <w:b/>
              <w:bCs/>
            </w:rPr>
            <w:t>☒</w:t>
          </w:r>
        </w:sdtContent>
      </w:sdt>
      <w:r w:rsidR="007C6D3C">
        <w:rPr>
          <w:b/>
          <w:bCs/>
        </w:rPr>
        <w:t xml:space="preserve"> </w:t>
      </w:r>
      <w:r w:rsidR="00BC5754">
        <w:rPr>
          <w:b/>
          <w:bCs/>
        </w:rPr>
        <w:t xml:space="preserve">Route 3: </w:t>
      </w:r>
      <w:r w:rsidR="007C6D3C" w:rsidRPr="007C6D3C">
        <w:t>Owner-occupied and private rented sector households that have been identified by either a person registered in the General Practitioner Register, a Scottish Health Board, a Welsh Health Board, an NHS Foundation Trust, or an NHS Trust as vulnerable, with an occupant whose health conditions may be adversely affected by living in a cold home. These health conditions must be cardiovascular, respiratory, immunosuppressed, or limited mobility related.</w:t>
      </w:r>
    </w:p>
    <w:p w14:paraId="12DD0216" w14:textId="77777777" w:rsidR="00A65F52" w:rsidRDefault="00A65F52" w:rsidP="00BC5754">
      <w:pPr>
        <w:jc w:val="both"/>
      </w:pPr>
    </w:p>
    <w:p w14:paraId="68E53B34" w14:textId="1530C2C4" w:rsidR="007C6D3C" w:rsidRDefault="001A264F" w:rsidP="007C6D3C">
      <w:pPr>
        <w:jc w:val="both"/>
      </w:pPr>
      <w:sdt>
        <w:sdtPr>
          <w:rPr>
            <w:b/>
            <w:bCs/>
          </w:rPr>
          <w:id w:val="-1900509836"/>
          <w14:checkbox>
            <w14:checked w14:val="0"/>
            <w14:checkedState w14:val="2612" w14:font="MS Gothic"/>
            <w14:uncheckedState w14:val="2610" w14:font="MS Gothic"/>
          </w14:checkbox>
        </w:sdtPr>
        <w:sdtEndPr/>
        <w:sdtContent>
          <w:r w:rsidR="007C6D3C">
            <w:rPr>
              <w:rFonts w:ascii="MS Gothic" w:eastAsia="MS Gothic" w:hAnsi="MS Gothic" w:hint="eastAsia"/>
              <w:b/>
              <w:bCs/>
            </w:rPr>
            <w:t>☐</w:t>
          </w:r>
        </w:sdtContent>
      </w:sdt>
      <w:r w:rsidR="007C6D3C">
        <w:rPr>
          <w:b/>
          <w:bCs/>
        </w:rPr>
        <w:t xml:space="preserve"> </w:t>
      </w:r>
      <w:r w:rsidR="00BC5754">
        <w:rPr>
          <w:b/>
          <w:bCs/>
        </w:rPr>
        <w:t>Route 4</w:t>
      </w:r>
      <w:r w:rsidR="007C6D3C">
        <w:rPr>
          <w:b/>
          <w:bCs/>
        </w:rPr>
        <w:t xml:space="preserve"> </w:t>
      </w:r>
      <w:r w:rsidR="007C6D3C" w:rsidRPr="007C6D3C">
        <w:rPr>
          <w:b/>
          <w:bCs/>
        </w:rPr>
        <w:t xml:space="preserve">[applicable to ECO4 Flex only]: </w:t>
      </w:r>
      <w:r w:rsidR="007C6D3C">
        <w:t xml:space="preserve">Owner-occupied and private rented sector households </w:t>
      </w:r>
      <w:r w:rsidR="007C6D3C" w:rsidRPr="00E65BBF">
        <w:t xml:space="preserve">that are </w:t>
      </w:r>
      <w:r w:rsidR="007C6D3C">
        <w:t xml:space="preserve">referred under Route 4: Bespoke Targeting. </w:t>
      </w:r>
      <w:r w:rsidR="007C6D3C" w:rsidRPr="00E65BBF">
        <w:t xml:space="preserve">Suppliers and LAs can submit an application to </w:t>
      </w:r>
      <w:r w:rsidR="007C6D3C">
        <w:t xml:space="preserve">the Department for Energy Security and Net Zero </w:t>
      </w:r>
      <w:r w:rsidR="007C6D3C" w:rsidRPr="00E65BBF">
        <w:t xml:space="preserve">where they have </w:t>
      </w:r>
      <w:r w:rsidR="007C6D3C" w:rsidRPr="0067163D">
        <w:t>identified</w:t>
      </w:r>
      <w:r w:rsidR="007C6D3C" w:rsidRPr="00E65BBF">
        <w:t xml:space="preserve"> </w:t>
      </w:r>
      <w:r w:rsidR="007C6D3C">
        <w:t xml:space="preserve">new methods to identify low-income and vulnerable households. Applications need to demonstrate a number of factors, including that the proposed methodology is more effective at identify households in fuel poverty than the criterion offered under Routes 1 and 2. </w:t>
      </w:r>
      <w:r w:rsidR="00AF70F5">
        <w:t xml:space="preserve"> The LCR </w:t>
      </w:r>
      <w:r w:rsidR="00BA0E51">
        <w:t>local authorities do not currently use this route.</w:t>
      </w:r>
    </w:p>
    <w:p w14:paraId="6496BBBF" w14:textId="4CE28604" w:rsidR="00BC5754" w:rsidRDefault="00BC5754" w:rsidP="00BC5754">
      <w:pPr>
        <w:jc w:val="both"/>
      </w:pPr>
    </w:p>
    <w:p w14:paraId="293C2AE2" w14:textId="0445FB5E" w:rsidR="009A4F2D" w:rsidRDefault="009A4F2D" w:rsidP="00BC5754">
      <w:pPr>
        <w:jc w:val="both"/>
      </w:pPr>
    </w:p>
    <w:p w14:paraId="0BC901C5" w14:textId="39559405" w:rsidR="009A4F2D" w:rsidRDefault="009A4F2D" w:rsidP="00BC5754">
      <w:pPr>
        <w:jc w:val="both"/>
      </w:pPr>
    </w:p>
    <w:p w14:paraId="231C5929" w14:textId="11954F77" w:rsidR="009A4F2D" w:rsidRDefault="009A4F2D" w:rsidP="00BC5754">
      <w:pPr>
        <w:jc w:val="both"/>
      </w:pPr>
    </w:p>
    <w:p w14:paraId="28164C58" w14:textId="7A7B83B6" w:rsidR="009A4F2D" w:rsidRDefault="009A4F2D" w:rsidP="00BC5754">
      <w:pPr>
        <w:jc w:val="both"/>
      </w:pPr>
    </w:p>
    <w:p w14:paraId="6F78E2B6" w14:textId="0B9E5B3A" w:rsidR="009A4F2D" w:rsidRDefault="009A4F2D" w:rsidP="00BC5754">
      <w:pPr>
        <w:jc w:val="both"/>
      </w:pPr>
    </w:p>
    <w:p w14:paraId="551E8454" w14:textId="0EC77691" w:rsidR="009A4F2D" w:rsidRDefault="009A4F2D" w:rsidP="00BC5754">
      <w:pPr>
        <w:jc w:val="both"/>
      </w:pPr>
    </w:p>
    <w:p w14:paraId="151C494F" w14:textId="79350AC0" w:rsidR="009A4F2D" w:rsidRDefault="009A4F2D" w:rsidP="00BC5754">
      <w:pPr>
        <w:jc w:val="both"/>
      </w:pPr>
    </w:p>
    <w:p w14:paraId="02EA6AA7" w14:textId="77777777" w:rsidR="009A4F2D" w:rsidRDefault="009A4F2D" w:rsidP="00BC5754">
      <w:pPr>
        <w:jc w:val="both"/>
      </w:pPr>
    </w:p>
    <w:p w14:paraId="7EBF9E7F" w14:textId="77777777" w:rsidR="001E159E" w:rsidRDefault="001E159E" w:rsidP="00BC5754">
      <w:pPr>
        <w:jc w:val="both"/>
      </w:pPr>
    </w:p>
    <w:p w14:paraId="6AA9520A" w14:textId="124508AD" w:rsidR="00BC5754" w:rsidRPr="001E159E" w:rsidRDefault="00BC5754" w:rsidP="001E159E">
      <w:pPr>
        <w:rPr>
          <w:b/>
          <w:bCs/>
          <w:u w:val="single"/>
        </w:rPr>
      </w:pPr>
      <w:r>
        <w:rPr>
          <w:b/>
          <w:bCs/>
        </w:rPr>
        <w:lastRenderedPageBreak/>
        <w:t>Declaration and evidence check confirmation</w:t>
      </w:r>
    </w:p>
    <w:p w14:paraId="7CBD3587" w14:textId="77777777" w:rsidR="00BC5754" w:rsidRDefault="00BC5754" w:rsidP="00BC5754">
      <w:pPr>
        <w:jc w:val="both"/>
        <w:rPr>
          <w:b/>
          <w:bCs/>
          <w:u w:val="single"/>
        </w:rPr>
      </w:pPr>
    </w:p>
    <w:p w14:paraId="01BB6B77" w14:textId="1F9D9366" w:rsidR="00BC5754" w:rsidRDefault="004A7233" w:rsidP="00BC5754">
      <w:pPr>
        <w:jc w:val="both"/>
      </w:pPr>
      <w:r>
        <w:t xml:space="preserve">Each LCR local authority has their preferred route for application from approved ECO </w:t>
      </w:r>
      <w:r w:rsidR="007C6D3C">
        <w:t xml:space="preserve">/ Great British Insulation Scheme </w:t>
      </w:r>
      <w:r>
        <w:t>installers or their agents</w:t>
      </w:r>
      <w:r w:rsidR="00FC7C58">
        <w:t>,</w:t>
      </w:r>
      <w:r>
        <w:t xml:space="preserve"> direct from households</w:t>
      </w:r>
      <w:r w:rsidR="00FC7C58">
        <w:t xml:space="preserve"> or as referrals</w:t>
      </w:r>
      <w:r>
        <w:t xml:space="preserve">. </w:t>
      </w:r>
      <w:r w:rsidR="00FC7C58">
        <w:t>These are outlined below.</w:t>
      </w:r>
      <w:r w:rsidR="000020FB">
        <w:t xml:space="preserve"> </w:t>
      </w:r>
    </w:p>
    <w:p w14:paraId="6CD5CD10" w14:textId="6128D56C" w:rsidR="00FC7C58" w:rsidRDefault="00FC7C58" w:rsidP="00BC5754">
      <w:pPr>
        <w:jc w:val="both"/>
      </w:pPr>
    </w:p>
    <w:p w14:paraId="59D35DAD" w14:textId="77777777" w:rsidR="00FC7C58" w:rsidRDefault="00FC7C58" w:rsidP="00FC7C58">
      <w:pPr>
        <w:pStyle w:val="ListParagraph"/>
        <w:numPr>
          <w:ilvl w:val="0"/>
          <w:numId w:val="19"/>
        </w:numPr>
        <w:spacing w:after="200" w:line="276" w:lineRule="auto"/>
        <w:contextualSpacing/>
        <w:jc w:val="both"/>
      </w:pPr>
      <w:r>
        <w:rPr>
          <w:b/>
        </w:rPr>
        <w:t>Halton Borough Council:</w:t>
      </w:r>
    </w:p>
    <w:p w14:paraId="1CBD92FC" w14:textId="77777777" w:rsidR="00FC7C58" w:rsidRPr="008A5A09" w:rsidRDefault="00FC7C58" w:rsidP="00FC7C58">
      <w:pPr>
        <w:ind w:left="720"/>
        <w:jc w:val="both"/>
      </w:pPr>
      <w:r w:rsidRPr="008A5A09">
        <w:t xml:space="preserve">Halton Direct Link and the Contact Centre will act as the central point of contact for referrals. The Council will accept referrals from individuals or organisations, such as Energy Projects Plus, acting on behalf of individuals.     </w:t>
      </w:r>
    </w:p>
    <w:p w14:paraId="2FBC9EEC" w14:textId="77777777" w:rsidR="00FC7C58" w:rsidRDefault="00FC7C58" w:rsidP="00FC7C58">
      <w:pPr>
        <w:ind w:left="720"/>
        <w:jc w:val="both"/>
      </w:pPr>
      <w:r w:rsidRPr="008A5A09">
        <w:t xml:space="preserve">Halton Direct Link Offices are based in Widnes Town Centre and Halton Lea. The Contact Centre can be contacted on </w:t>
      </w:r>
    </w:p>
    <w:p w14:paraId="7229813F" w14:textId="77777777" w:rsidR="00FC7C58" w:rsidRPr="008A5A09" w:rsidRDefault="00FC7C58" w:rsidP="00FC7C58">
      <w:pPr>
        <w:ind w:firstLine="720"/>
        <w:jc w:val="both"/>
      </w:pPr>
      <w:r>
        <w:rPr>
          <w:b/>
        </w:rPr>
        <w:t>P</w:t>
      </w:r>
      <w:r w:rsidRPr="00063A2A">
        <w:rPr>
          <w:b/>
        </w:rPr>
        <w:t>hone:</w:t>
      </w:r>
      <w:r w:rsidRPr="008A5A09">
        <w:t xml:space="preserve"> 0303 333 4300</w:t>
      </w:r>
    </w:p>
    <w:p w14:paraId="3D5052F6" w14:textId="77777777" w:rsidR="00FC7C58" w:rsidRPr="00C84A7E" w:rsidRDefault="00FC7C58" w:rsidP="00FC7C58">
      <w:pPr>
        <w:pStyle w:val="ListParagraph"/>
        <w:ind w:left="1080"/>
        <w:jc w:val="both"/>
      </w:pPr>
    </w:p>
    <w:p w14:paraId="4D8B719F" w14:textId="77777777" w:rsidR="00FC7C58" w:rsidRPr="00027757" w:rsidRDefault="00FC7C58" w:rsidP="00FC7C58">
      <w:pPr>
        <w:pStyle w:val="ListParagraph"/>
        <w:numPr>
          <w:ilvl w:val="0"/>
          <w:numId w:val="19"/>
        </w:numPr>
        <w:spacing w:after="200" w:line="276" w:lineRule="auto"/>
        <w:contextualSpacing/>
        <w:jc w:val="both"/>
      </w:pPr>
      <w:r w:rsidRPr="00C84A7E">
        <w:rPr>
          <w:b/>
        </w:rPr>
        <w:t>Knowsley</w:t>
      </w:r>
      <w:r w:rsidRPr="00C84A7E">
        <w:t xml:space="preserve"> </w:t>
      </w:r>
      <w:r w:rsidRPr="00C84A7E">
        <w:rPr>
          <w:b/>
        </w:rPr>
        <w:t xml:space="preserve">Metropolitan Borough Council: </w:t>
      </w:r>
    </w:p>
    <w:p w14:paraId="7992BAD3" w14:textId="68036233" w:rsidR="00FC7C58" w:rsidRDefault="00FC7C58" w:rsidP="00FC7C58">
      <w:pPr>
        <w:ind w:firstLine="720"/>
        <w:jc w:val="both"/>
      </w:pPr>
      <w:r w:rsidRPr="00996E22">
        <w:t>All referrals will be directed through Knowsley</w:t>
      </w:r>
      <w:r>
        <w:t>’</w:t>
      </w:r>
      <w:r w:rsidRPr="00996E22">
        <w:t xml:space="preserve">s Energy </w:t>
      </w:r>
      <w:r w:rsidR="00205100">
        <w:t xml:space="preserve">Efficiency </w:t>
      </w:r>
      <w:r w:rsidRPr="00996E22">
        <w:t xml:space="preserve">Officer </w:t>
      </w:r>
    </w:p>
    <w:p w14:paraId="0D16173C" w14:textId="77777777" w:rsidR="00FC7C58" w:rsidRDefault="00FC7C58" w:rsidP="00FC7C58">
      <w:pPr>
        <w:ind w:firstLine="720"/>
        <w:jc w:val="both"/>
      </w:pPr>
      <w:r>
        <w:rPr>
          <w:b/>
        </w:rPr>
        <w:t>P</w:t>
      </w:r>
      <w:r w:rsidRPr="00063A2A">
        <w:rPr>
          <w:b/>
        </w:rPr>
        <w:t>hone:</w:t>
      </w:r>
      <w:r w:rsidRPr="005A6073">
        <w:t xml:space="preserve"> </w:t>
      </w:r>
      <w:r w:rsidRPr="00996E22">
        <w:t xml:space="preserve">0151 443 5817 </w:t>
      </w:r>
    </w:p>
    <w:p w14:paraId="2385FF89" w14:textId="73E388CA" w:rsidR="00FC7C58" w:rsidRDefault="00FC7C58" w:rsidP="00FC7C58">
      <w:pPr>
        <w:ind w:firstLine="720"/>
        <w:jc w:val="both"/>
      </w:pPr>
      <w:r w:rsidRPr="00063A2A">
        <w:rPr>
          <w:b/>
        </w:rPr>
        <w:t>Email:</w:t>
      </w:r>
      <w:r>
        <w:t xml:space="preserve"> </w:t>
      </w:r>
      <w:hyperlink r:id="rId12" w:history="1">
        <w:r w:rsidR="00412AE7" w:rsidRPr="0082193B">
          <w:rPr>
            <w:rStyle w:val="Hyperlink"/>
          </w:rPr>
          <w:t>housing@knowsley.gov.uk</w:t>
        </w:r>
      </w:hyperlink>
    </w:p>
    <w:p w14:paraId="66A90116" w14:textId="77777777" w:rsidR="00FC7C58" w:rsidRDefault="00FC7C58" w:rsidP="00FC7C58">
      <w:pPr>
        <w:jc w:val="both"/>
      </w:pPr>
    </w:p>
    <w:p w14:paraId="7C9B8C6B" w14:textId="77777777" w:rsidR="00FC7C58" w:rsidRPr="00C84A7E" w:rsidRDefault="00FC7C58" w:rsidP="00FC7C58">
      <w:pPr>
        <w:pStyle w:val="ListParagraph"/>
        <w:numPr>
          <w:ilvl w:val="0"/>
          <w:numId w:val="19"/>
        </w:numPr>
        <w:spacing w:after="200" w:line="276" w:lineRule="auto"/>
        <w:contextualSpacing/>
        <w:jc w:val="both"/>
        <w:rPr>
          <w:b/>
        </w:rPr>
      </w:pPr>
      <w:r w:rsidRPr="00C84A7E">
        <w:rPr>
          <w:b/>
        </w:rPr>
        <w:t>Liverpool Referrals:</w:t>
      </w:r>
    </w:p>
    <w:p w14:paraId="7666E67E" w14:textId="77777777" w:rsidR="00FC7C58" w:rsidRDefault="00FC7C58" w:rsidP="00FC7C58">
      <w:pPr>
        <w:ind w:left="720"/>
        <w:jc w:val="both"/>
      </w:pPr>
      <w:r w:rsidRPr="00C84A7E">
        <w:t xml:space="preserve">Liverpool’s Healthy Homes Home Improvement Agency will act as a central hub for a referrals route from fuel poverty/vulnerability/social care or health organisations, or any partnership with a selected obligated supplier across the City. </w:t>
      </w:r>
    </w:p>
    <w:p w14:paraId="64A57944" w14:textId="77777777" w:rsidR="00FC7C58" w:rsidRDefault="00FC7C58" w:rsidP="00FC7C58">
      <w:pPr>
        <w:ind w:firstLine="720"/>
      </w:pPr>
      <w:r w:rsidRPr="00063A2A">
        <w:rPr>
          <w:b/>
        </w:rPr>
        <w:t>Freephone:</w:t>
      </w:r>
      <w:r w:rsidRPr="005A6073">
        <w:t xml:space="preserve"> 0800 012 1754 </w:t>
      </w:r>
    </w:p>
    <w:p w14:paraId="3B2A0B88" w14:textId="77777777" w:rsidR="00FC7C58" w:rsidRDefault="00FC7C58" w:rsidP="00FC7C58">
      <w:pPr>
        <w:ind w:firstLine="720"/>
        <w:rPr>
          <w:rStyle w:val="Hyperlink"/>
        </w:rPr>
      </w:pPr>
      <w:r w:rsidRPr="00063A2A">
        <w:rPr>
          <w:b/>
        </w:rPr>
        <w:t>Email:</w:t>
      </w:r>
      <w:r>
        <w:t xml:space="preserve"> </w:t>
      </w:r>
      <w:hyperlink r:id="rId13" w:history="1">
        <w:r w:rsidRPr="002E00AB">
          <w:rPr>
            <w:rStyle w:val="Hyperlink"/>
          </w:rPr>
          <w:t>www.healthyhomesprogramme@liverpool.gov.uk</w:t>
        </w:r>
      </w:hyperlink>
    </w:p>
    <w:p w14:paraId="5709347A" w14:textId="77777777" w:rsidR="00FC7C58" w:rsidRDefault="00FC7C58" w:rsidP="00FC7C58"/>
    <w:p w14:paraId="172EFE85" w14:textId="77777777" w:rsidR="00FC7C58" w:rsidRDefault="00FC7C58" w:rsidP="00FC7C58">
      <w:pPr>
        <w:pStyle w:val="ListParagraph"/>
        <w:numPr>
          <w:ilvl w:val="0"/>
          <w:numId w:val="19"/>
        </w:numPr>
        <w:spacing w:after="200" w:line="276" w:lineRule="auto"/>
        <w:contextualSpacing/>
        <w:jc w:val="both"/>
        <w:rPr>
          <w:b/>
        </w:rPr>
      </w:pPr>
      <w:r>
        <w:rPr>
          <w:b/>
        </w:rPr>
        <w:t xml:space="preserve">Sefton </w:t>
      </w:r>
      <w:r w:rsidRPr="00C84A7E">
        <w:rPr>
          <w:b/>
        </w:rPr>
        <w:t xml:space="preserve">Metropolitan Borough Council: </w:t>
      </w:r>
    </w:p>
    <w:p w14:paraId="00E6F1C3" w14:textId="77777777" w:rsidR="00FC7C58" w:rsidRDefault="00FC7C58" w:rsidP="00FC7C58">
      <w:pPr>
        <w:pStyle w:val="ListParagraph"/>
        <w:ind w:left="0"/>
        <w:jc w:val="both"/>
        <w:rPr>
          <w:b/>
        </w:rPr>
      </w:pPr>
    </w:p>
    <w:p w14:paraId="5F4D0C1C" w14:textId="1927DAE5" w:rsidR="002B4F01" w:rsidRPr="00F96807" w:rsidRDefault="00FC7C58" w:rsidP="002B4F01">
      <w:pPr>
        <w:pStyle w:val="Default"/>
        <w:ind w:left="720"/>
      </w:pPr>
      <w:r w:rsidRPr="005A6073">
        <w:t xml:space="preserve">All applications for LADs will be coordinated through the affordable warmth service at Sefton Council. </w:t>
      </w:r>
      <w:r w:rsidR="002B4F01" w:rsidRPr="00F96807">
        <w:t xml:space="preserve">The council will accept referrals from procured contractors only. </w:t>
      </w:r>
    </w:p>
    <w:p w14:paraId="36D57738" w14:textId="29D683D0" w:rsidR="00FC7C58" w:rsidRDefault="002B4F01" w:rsidP="002B4F01">
      <w:pPr>
        <w:pStyle w:val="ListParagraph"/>
        <w:jc w:val="both"/>
      </w:pPr>
      <w:r>
        <w:rPr>
          <w:b/>
          <w:bCs/>
          <w:sz w:val="23"/>
          <w:szCs w:val="23"/>
        </w:rPr>
        <w:t xml:space="preserve">Phone: </w:t>
      </w:r>
      <w:r w:rsidRPr="00F96807">
        <w:rPr>
          <w:szCs w:val="24"/>
        </w:rPr>
        <w:t>0151 934 2222</w:t>
      </w:r>
    </w:p>
    <w:p w14:paraId="347BB6A8" w14:textId="77777777" w:rsidR="00E60B37" w:rsidRDefault="00E60B37" w:rsidP="00E60B37">
      <w:pPr>
        <w:pStyle w:val="ListParagraph"/>
        <w:ind w:left="0" w:firstLine="720"/>
        <w:jc w:val="both"/>
      </w:pPr>
      <w:r w:rsidRPr="00E60B37">
        <w:rPr>
          <w:b/>
          <w:bCs/>
        </w:rPr>
        <w:t>Email:</w:t>
      </w:r>
      <w:r>
        <w:t xml:space="preserve"> energy@sefton.gov.uk</w:t>
      </w:r>
    </w:p>
    <w:p w14:paraId="6299771E" w14:textId="77777777" w:rsidR="00E60B37" w:rsidRDefault="00E60B37" w:rsidP="00FC7C58">
      <w:pPr>
        <w:pStyle w:val="ListParagraph"/>
        <w:ind w:left="0" w:firstLine="720"/>
        <w:jc w:val="both"/>
      </w:pPr>
    </w:p>
    <w:p w14:paraId="06BD1100" w14:textId="77777777" w:rsidR="00FC7C58" w:rsidRPr="002C0A83" w:rsidRDefault="00FC7C58" w:rsidP="00FC7C58">
      <w:pPr>
        <w:pStyle w:val="ListParagraph"/>
        <w:ind w:left="0"/>
        <w:jc w:val="both"/>
        <w:rPr>
          <w:b/>
        </w:rPr>
      </w:pPr>
    </w:p>
    <w:p w14:paraId="1E41E8B8" w14:textId="77777777" w:rsidR="00FC7C58" w:rsidRDefault="00FC7C58" w:rsidP="00FC7C58">
      <w:pPr>
        <w:pStyle w:val="ListParagraph"/>
        <w:numPr>
          <w:ilvl w:val="0"/>
          <w:numId w:val="19"/>
        </w:numPr>
        <w:spacing w:after="200" w:line="276" w:lineRule="auto"/>
        <w:contextualSpacing/>
        <w:jc w:val="both"/>
        <w:rPr>
          <w:b/>
        </w:rPr>
      </w:pPr>
      <w:r w:rsidRPr="00C84A7E">
        <w:rPr>
          <w:b/>
        </w:rPr>
        <w:t xml:space="preserve">St Helens Metropolitan Borough Council: </w:t>
      </w:r>
    </w:p>
    <w:p w14:paraId="6189ABC4" w14:textId="6F1DE707" w:rsidR="00FC7C58" w:rsidRDefault="00FC7C58" w:rsidP="00FC7C58">
      <w:pPr>
        <w:ind w:left="720"/>
        <w:jc w:val="both"/>
      </w:pPr>
      <w:r w:rsidRPr="005A6073">
        <w:t xml:space="preserve">All applications for LADs will be coordinated through the affordable warmth service at </w:t>
      </w:r>
      <w:r>
        <w:t xml:space="preserve">St.Helens </w:t>
      </w:r>
      <w:r w:rsidRPr="005A6073">
        <w:t>Council.</w:t>
      </w:r>
    </w:p>
    <w:p w14:paraId="798F5EA2" w14:textId="77777777" w:rsidR="00FC7C58" w:rsidRDefault="00FC7C58" w:rsidP="00FC7C58">
      <w:pPr>
        <w:ind w:firstLine="720"/>
        <w:jc w:val="both"/>
        <w:rPr>
          <w:b/>
        </w:rPr>
      </w:pPr>
      <w:r>
        <w:rPr>
          <w:b/>
        </w:rPr>
        <w:t xml:space="preserve">Phone: </w:t>
      </w:r>
      <w:r w:rsidRPr="00AC2296">
        <w:t>01744 676555</w:t>
      </w:r>
    </w:p>
    <w:p w14:paraId="0C2E644A" w14:textId="760A48BB" w:rsidR="00FC7C58" w:rsidRDefault="00FC7C58" w:rsidP="00FC7C58">
      <w:pPr>
        <w:ind w:firstLine="720"/>
        <w:jc w:val="both"/>
        <w:rPr>
          <w:rStyle w:val="Hyperlink"/>
        </w:rPr>
      </w:pPr>
      <w:r w:rsidRPr="00063A2A">
        <w:rPr>
          <w:b/>
        </w:rPr>
        <w:t>Email:</w:t>
      </w:r>
      <w:r>
        <w:t xml:space="preserve"> </w:t>
      </w:r>
      <w:hyperlink r:id="rId14" w:history="1">
        <w:r w:rsidRPr="00D64FA7">
          <w:rPr>
            <w:rStyle w:val="Hyperlink"/>
          </w:rPr>
          <w:t>homeimprovementagency@sthelens.gov.uk</w:t>
        </w:r>
      </w:hyperlink>
    </w:p>
    <w:p w14:paraId="03951365" w14:textId="0915ABA3" w:rsidR="009A4F2D" w:rsidRDefault="009A4F2D" w:rsidP="00FC7C58">
      <w:pPr>
        <w:ind w:firstLine="720"/>
        <w:jc w:val="both"/>
        <w:rPr>
          <w:rStyle w:val="Hyperlink"/>
        </w:rPr>
      </w:pPr>
    </w:p>
    <w:p w14:paraId="6ACA3309" w14:textId="0F027749" w:rsidR="00FC7C58" w:rsidRDefault="00FC7C58" w:rsidP="00FC7C58">
      <w:pPr>
        <w:jc w:val="both"/>
      </w:pPr>
    </w:p>
    <w:p w14:paraId="6CA6DB65" w14:textId="583BB484" w:rsidR="00691579" w:rsidRDefault="00691579" w:rsidP="00FC7C58">
      <w:pPr>
        <w:jc w:val="both"/>
      </w:pPr>
    </w:p>
    <w:p w14:paraId="05890B7E" w14:textId="758A8496" w:rsidR="00691579" w:rsidRDefault="00691579" w:rsidP="00FC7C58">
      <w:pPr>
        <w:jc w:val="both"/>
      </w:pPr>
    </w:p>
    <w:p w14:paraId="5E0D67F3" w14:textId="77777777" w:rsidR="00691579" w:rsidRPr="00C84A7E" w:rsidRDefault="00691579" w:rsidP="00FC7C58">
      <w:pPr>
        <w:jc w:val="both"/>
      </w:pPr>
    </w:p>
    <w:p w14:paraId="6A14DD66" w14:textId="77777777" w:rsidR="00FC7C58" w:rsidRDefault="00FC7C58" w:rsidP="00FC7C58">
      <w:pPr>
        <w:pStyle w:val="ListParagraph"/>
        <w:numPr>
          <w:ilvl w:val="0"/>
          <w:numId w:val="19"/>
        </w:numPr>
        <w:spacing w:after="200" w:line="276" w:lineRule="auto"/>
        <w:contextualSpacing/>
        <w:jc w:val="both"/>
        <w:rPr>
          <w:b/>
        </w:rPr>
      </w:pPr>
      <w:r w:rsidRPr="00C84A7E">
        <w:rPr>
          <w:b/>
        </w:rPr>
        <w:lastRenderedPageBreak/>
        <w:t xml:space="preserve">Wirral Metropolitan Borough Council: </w:t>
      </w:r>
    </w:p>
    <w:p w14:paraId="3D7E7915" w14:textId="7537FF53" w:rsidR="00FC7C58" w:rsidRDefault="000A1704" w:rsidP="00FC7C58">
      <w:pPr>
        <w:spacing w:after="200" w:line="276" w:lineRule="auto"/>
        <w:ind w:left="720"/>
        <w:contextualSpacing/>
        <w:jc w:val="both"/>
      </w:pPr>
      <w:r>
        <w:t>Wirral Council will only accept applications from installers or lead generation companies. To submit applications, companies must first sign a Data Sharing Agreement, which can be requested through the contact details below.</w:t>
      </w:r>
    </w:p>
    <w:p w14:paraId="37F7EB1A" w14:textId="59BD3030" w:rsidR="00FC7C58" w:rsidRDefault="00FC7C58" w:rsidP="00FC7C58">
      <w:pPr>
        <w:spacing w:after="200" w:line="276" w:lineRule="auto"/>
        <w:ind w:firstLine="720"/>
        <w:contextualSpacing/>
        <w:jc w:val="both"/>
      </w:pPr>
      <w:r>
        <w:rPr>
          <w:b/>
        </w:rPr>
        <w:t xml:space="preserve">Phone: </w:t>
      </w:r>
      <w:r w:rsidRPr="00D13CCC">
        <w:t>0151 691 8</w:t>
      </w:r>
      <w:r w:rsidR="000A1704">
        <w:t>292</w:t>
      </w:r>
    </w:p>
    <w:p w14:paraId="49EE8312" w14:textId="3EB4A51D" w:rsidR="000A1704" w:rsidRPr="000A1704" w:rsidRDefault="000A1704" w:rsidP="000A1704">
      <w:pPr>
        <w:spacing w:after="200" w:line="276" w:lineRule="auto"/>
        <w:contextualSpacing/>
        <w:jc w:val="both"/>
        <w:rPr>
          <w:sz w:val="28"/>
        </w:rPr>
      </w:pPr>
      <w:r>
        <w:rPr>
          <w:b/>
          <w:bCs/>
        </w:rPr>
        <w:tab/>
        <w:t xml:space="preserve">Email: </w:t>
      </w:r>
      <w:hyperlink r:id="rId15" w:history="1">
        <w:r w:rsidRPr="004F6966">
          <w:rPr>
            <w:rStyle w:val="Hyperlink"/>
          </w:rPr>
          <w:t>housingstrategy@wirral.gov.uk</w:t>
        </w:r>
      </w:hyperlink>
      <w:r>
        <w:t xml:space="preserve"> </w:t>
      </w:r>
    </w:p>
    <w:p w14:paraId="6BB8CAAA" w14:textId="77777777" w:rsidR="003A1635" w:rsidRDefault="003A1635" w:rsidP="00BC5754">
      <w:pPr>
        <w:jc w:val="both"/>
        <w:rPr>
          <w:b/>
          <w:sz w:val="28"/>
        </w:rPr>
      </w:pPr>
    </w:p>
    <w:p w14:paraId="0E166B9B" w14:textId="5F932F81" w:rsidR="00BC5754" w:rsidRDefault="00BC5754" w:rsidP="00BC5754">
      <w:pPr>
        <w:jc w:val="both"/>
      </w:pPr>
      <w:r>
        <w:t>The officer</w:t>
      </w:r>
      <w:r w:rsidR="000020FB">
        <w:t>(s)</w:t>
      </w:r>
      <w:r>
        <w:t xml:space="preserve"> below </w:t>
      </w:r>
      <w:r w:rsidR="007C6D3C">
        <w:t>(not a 3</w:t>
      </w:r>
      <w:r w:rsidR="007C6D3C" w:rsidRPr="05C9DD03">
        <w:rPr>
          <w:vertAlign w:val="superscript"/>
        </w:rPr>
        <w:t>rd</w:t>
      </w:r>
      <w:r w:rsidR="007C6D3C">
        <w:rPr>
          <w:vertAlign w:val="superscript"/>
        </w:rPr>
        <w:t xml:space="preserve"> </w:t>
      </w:r>
      <w:r w:rsidR="007C6D3C">
        <w:t xml:space="preserve">party working on behalf of an LA) </w:t>
      </w:r>
      <w:r>
        <w:t xml:space="preserve">will be responsible for checking and verifying declarations and associated evidence submitted on behalf of </w:t>
      </w:r>
      <w:r w:rsidR="000020FB">
        <w:t>Wirral Council</w:t>
      </w:r>
      <w:r>
        <w:t>:</w:t>
      </w:r>
    </w:p>
    <w:p w14:paraId="0D2AD5B5" w14:textId="77777777" w:rsidR="00BC5754" w:rsidRDefault="00BC5754" w:rsidP="00BC5754">
      <w:pPr>
        <w:jc w:val="both"/>
      </w:pPr>
    </w:p>
    <w:p w14:paraId="3F55344E" w14:textId="2E5A9F98" w:rsidR="00BC5754" w:rsidRDefault="00BC5754" w:rsidP="00BC5754">
      <w:pPr>
        <w:spacing w:before="240" w:after="240"/>
        <w:jc w:val="both"/>
      </w:pPr>
      <w:r>
        <w:rPr>
          <w:b/>
          <w:bCs/>
        </w:rPr>
        <w:t>Name:</w:t>
      </w:r>
      <w:r>
        <w:t xml:space="preserve"> </w:t>
      </w:r>
      <w:r w:rsidR="00412AE7">
        <w:t>Simon Rugen</w:t>
      </w:r>
    </w:p>
    <w:p w14:paraId="42C46CFA" w14:textId="6FC82ED8" w:rsidR="00BC5754" w:rsidRDefault="00BC5754" w:rsidP="00BC5754">
      <w:pPr>
        <w:spacing w:before="240" w:after="240"/>
        <w:jc w:val="both"/>
      </w:pPr>
      <w:r>
        <w:rPr>
          <w:b/>
          <w:bCs/>
        </w:rPr>
        <w:t>Job Title:</w:t>
      </w:r>
      <w:r>
        <w:t xml:space="preserve"> </w:t>
      </w:r>
      <w:r w:rsidR="00412AE7">
        <w:t>Energy Efficiency Officer</w:t>
      </w:r>
    </w:p>
    <w:p w14:paraId="04958818" w14:textId="28142004" w:rsidR="00BC5754" w:rsidRDefault="00BC5754" w:rsidP="00BC5754">
      <w:pPr>
        <w:spacing w:before="240" w:after="240"/>
        <w:jc w:val="both"/>
      </w:pPr>
      <w:r>
        <w:rPr>
          <w:b/>
          <w:bCs/>
        </w:rPr>
        <w:t>Telephone:</w:t>
      </w:r>
      <w:r>
        <w:t xml:space="preserve"> </w:t>
      </w:r>
      <w:r w:rsidR="00412AE7">
        <w:t>0151 443 5817</w:t>
      </w:r>
    </w:p>
    <w:p w14:paraId="7792A8F4" w14:textId="4B748F75" w:rsidR="00BC5754" w:rsidRDefault="00BC5754" w:rsidP="00BC5754">
      <w:pPr>
        <w:spacing w:before="240" w:after="240"/>
        <w:jc w:val="both"/>
      </w:pPr>
      <w:r>
        <w:rPr>
          <w:b/>
          <w:bCs/>
        </w:rPr>
        <w:t>Email</w:t>
      </w:r>
      <w:r w:rsidR="00412AE7">
        <w:rPr>
          <w:b/>
          <w:bCs/>
        </w:rPr>
        <w:t xml:space="preserve">: </w:t>
      </w:r>
      <w:r w:rsidR="00412AE7" w:rsidRPr="00412AE7">
        <w:t>housing@knowsley.gov.uk</w:t>
      </w:r>
    </w:p>
    <w:p w14:paraId="2DD78F57" w14:textId="77777777" w:rsidR="00A65F52" w:rsidRDefault="00A65F52" w:rsidP="00A65F52">
      <w:pPr>
        <w:spacing w:before="240" w:after="240"/>
        <w:jc w:val="both"/>
        <w:rPr>
          <w:b/>
          <w:bCs/>
        </w:rPr>
      </w:pPr>
    </w:p>
    <w:p w14:paraId="50F88B04" w14:textId="0021F779" w:rsidR="00A65F52" w:rsidRDefault="00A65F52" w:rsidP="00A65F52">
      <w:pPr>
        <w:spacing w:before="240" w:after="240"/>
        <w:jc w:val="both"/>
      </w:pPr>
      <w:r>
        <w:rPr>
          <w:b/>
          <w:bCs/>
        </w:rPr>
        <w:t>Name:</w:t>
      </w:r>
      <w:r>
        <w:t xml:space="preserve"> </w:t>
      </w:r>
      <w:r w:rsidR="00412AE7">
        <w:t>Stuart Ratcliffe</w:t>
      </w:r>
    </w:p>
    <w:p w14:paraId="69FA016D" w14:textId="0FF174DE" w:rsidR="00A65F52" w:rsidRDefault="00A65F52" w:rsidP="00A65F52">
      <w:pPr>
        <w:spacing w:before="240" w:after="240"/>
        <w:jc w:val="both"/>
      </w:pPr>
      <w:r>
        <w:rPr>
          <w:b/>
          <w:bCs/>
        </w:rPr>
        <w:t>Job Title:</w:t>
      </w:r>
      <w:r>
        <w:t xml:space="preserve"> </w:t>
      </w:r>
      <w:r w:rsidR="00412AE7">
        <w:t>Housing Development Officer</w:t>
      </w:r>
    </w:p>
    <w:p w14:paraId="37159ECC" w14:textId="24B9B2B4" w:rsidR="00A65F52" w:rsidRDefault="00A65F52" w:rsidP="00A65F52">
      <w:pPr>
        <w:spacing w:before="240" w:after="240"/>
        <w:jc w:val="both"/>
      </w:pPr>
      <w:r>
        <w:rPr>
          <w:b/>
          <w:bCs/>
        </w:rPr>
        <w:t>Telephone:</w:t>
      </w:r>
      <w:r>
        <w:t xml:space="preserve"> </w:t>
      </w:r>
      <w:r w:rsidR="00412AE7">
        <w:t>0151 443 2046</w:t>
      </w:r>
    </w:p>
    <w:p w14:paraId="5379B6AC" w14:textId="4959CF89" w:rsidR="00A65F52" w:rsidRDefault="00A65F52" w:rsidP="00A65F52">
      <w:pPr>
        <w:spacing w:before="240" w:after="240"/>
        <w:jc w:val="both"/>
      </w:pPr>
      <w:r>
        <w:rPr>
          <w:b/>
          <w:bCs/>
        </w:rPr>
        <w:t xml:space="preserve">Email: </w:t>
      </w:r>
      <w:r w:rsidR="00412AE7">
        <w:t>housing@knowsley.gov.uk</w:t>
      </w:r>
    </w:p>
    <w:p w14:paraId="56DC835A" w14:textId="77777777" w:rsidR="003A1635" w:rsidRDefault="003A1635" w:rsidP="00BC5754">
      <w:pPr>
        <w:jc w:val="both"/>
        <w:rPr>
          <w:b/>
          <w:bCs/>
        </w:rPr>
      </w:pPr>
    </w:p>
    <w:p w14:paraId="3750D22A" w14:textId="3EBFCCAD" w:rsidR="00BC5754" w:rsidRDefault="00BC5754" w:rsidP="00BC5754">
      <w:pPr>
        <w:jc w:val="both"/>
        <w:rPr>
          <w:b/>
          <w:bCs/>
        </w:rPr>
      </w:pPr>
      <w:r>
        <w:rPr>
          <w:b/>
          <w:bCs/>
        </w:rPr>
        <w:t>CEO or dedicated responsible person mandatory signature</w:t>
      </w:r>
    </w:p>
    <w:p w14:paraId="7CB4FD44" w14:textId="77777777" w:rsidR="00412AE7" w:rsidRDefault="00412AE7" w:rsidP="007C6D3C">
      <w:pPr>
        <w:jc w:val="both"/>
        <w:rPr>
          <w:b/>
          <w:bCs/>
          <w:u w:val="single"/>
        </w:rPr>
      </w:pPr>
    </w:p>
    <w:p w14:paraId="6F1CB64A" w14:textId="52589505" w:rsidR="007C6D3C" w:rsidRDefault="00412AE7" w:rsidP="007C6D3C">
      <w:pPr>
        <w:jc w:val="both"/>
      </w:pPr>
      <w:r>
        <w:t xml:space="preserve">Knowsley </w:t>
      </w:r>
      <w:r w:rsidR="00BC5754">
        <w:t xml:space="preserve">Council </w:t>
      </w:r>
      <w:r w:rsidR="007C6D3C" w:rsidRPr="00E65BBF">
        <w:t xml:space="preserve">will administer the </w:t>
      </w:r>
      <w:r w:rsidR="007C6D3C">
        <w:t xml:space="preserve">ECO4 Flex </w:t>
      </w:r>
      <w:r w:rsidR="007C6D3C" w:rsidRPr="00E65BBF">
        <w:t xml:space="preserve">scheme according to </w:t>
      </w:r>
      <w:r w:rsidR="007C6D3C" w:rsidRPr="00093978">
        <w:t>the Electricity and Gas (Energy Company Obligation) Order 2022</w:t>
      </w:r>
      <w:r w:rsidR="007C6D3C">
        <w:t xml:space="preserve"> (ECO4 Order)</w:t>
      </w:r>
      <w:r w:rsidR="007C6D3C" w:rsidRPr="00E65BBF">
        <w:t>.</w:t>
      </w:r>
      <w:r w:rsidR="007C6D3C">
        <w:t xml:space="preserve"> </w:t>
      </w:r>
    </w:p>
    <w:p w14:paraId="21D2657D" w14:textId="5F61A5C5" w:rsidR="007C6D3C" w:rsidRDefault="007C6D3C" w:rsidP="00BC5754">
      <w:pPr>
        <w:jc w:val="both"/>
      </w:pPr>
    </w:p>
    <w:p w14:paraId="40215E58" w14:textId="147F0931" w:rsidR="007C6D3C" w:rsidRDefault="007C6D3C" w:rsidP="00BC5754">
      <w:pPr>
        <w:jc w:val="both"/>
      </w:pPr>
      <w:r w:rsidRPr="007C6D3C">
        <w:t>The Council will administer Great British Insulation Scheme Flex according to the Electricity and Gas (Energy Company Obligation) Order 2023 (ECO4A Order).</w:t>
      </w:r>
    </w:p>
    <w:p w14:paraId="6310FB30" w14:textId="77777777" w:rsidR="007C6D3C" w:rsidRDefault="007C6D3C" w:rsidP="00BC5754">
      <w:pPr>
        <w:jc w:val="both"/>
      </w:pPr>
    </w:p>
    <w:p w14:paraId="69B2F2D5" w14:textId="07BD31E3" w:rsidR="00184829" w:rsidRDefault="007C6D3C" w:rsidP="00BC5754">
      <w:pPr>
        <w:jc w:val="both"/>
      </w:pPr>
      <w:r w:rsidRPr="007C6D3C">
        <w:t>The CEO/ dedicated responsible person of the Council will oversee the process of identifying eligible households under ECO Flex and Great British Insulation Scheme Flex. The Council will notify Ofgem of households that declarations have been issued for via the declaration notification template.</w:t>
      </w:r>
    </w:p>
    <w:p w14:paraId="002F98CD" w14:textId="77777777" w:rsidR="007C6D3C" w:rsidRDefault="007C6D3C" w:rsidP="00BC5754">
      <w:pPr>
        <w:jc w:val="both"/>
      </w:pPr>
    </w:p>
    <w:p w14:paraId="0E65110C" w14:textId="5D3C94A9" w:rsidR="00BC5754" w:rsidRDefault="007C6D3C" w:rsidP="00BC5754">
      <w:pPr>
        <w:jc w:val="both"/>
      </w:pPr>
      <w:r w:rsidRPr="007C6D3C">
        <w:t xml:space="preserve">All personal data collected or processed by </w:t>
      </w:r>
      <w:r w:rsidR="00412AE7">
        <w:t>Knowsley</w:t>
      </w:r>
      <w:r w:rsidRPr="007C6D3C">
        <w:t xml:space="preserve"> Council for the purposes of ECO4 Flex or Great British Insulation Scheme Flex will be processed and stored in accordance with: the Council’s obligations under UK GDPR and the Data Protection Act 2018, the Council’s data protection policy, the Information </w:t>
      </w:r>
      <w:r w:rsidRPr="007C6D3C">
        <w:lastRenderedPageBreak/>
        <w:t>Commissioner’s Office Data Sharing Code and other guidance, and Department for Energy Security and Net Zero guidance.</w:t>
      </w:r>
    </w:p>
    <w:p w14:paraId="564BA232" w14:textId="1F45E261" w:rsidR="00BC5754" w:rsidRDefault="00BC5754" w:rsidP="00BC5754">
      <w:pPr>
        <w:spacing w:before="240" w:after="240"/>
        <w:jc w:val="both"/>
      </w:pPr>
      <w:r>
        <w:rPr>
          <w:b/>
          <w:bCs/>
        </w:rPr>
        <w:t>Signature:</w:t>
      </w:r>
      <w:r>
        <w:t xml:space="preserve"> </w:t>
      </w:r>
      <w:r w:rsidR="00D620A7" w:rsidRPr="007A37BA">
        <w:rPr>
          <w:rFonts w:cs="Arial"/>
          <w:noProof/>
          <w:szCs w:val="24"/>
          <w:lang w:eastAsia="en-GB"/>
        </w:rPr>
        <w:drawing>
          <wp:inline distT="0" distB="0" distL="0" distR="0" wp14:anchorId="570A6CAB" wp14:editId="45F7B643">
            <wp:extent cx="1858474" cy="36195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l="6645" t="12440" r="22757" b="47847"/>
                    <a:stretch>
                      <a:fillRect/>
                    </a:stretch>
                  </pic:blipFill>
                  <pic:spPr bwMode="auto">
                    <a:xfrm>
                      <a:off x="0" y="0"/>
                      <a:ext cx="1864996" cy="363220"/>
                    </a:xfrm>
                    <a:prstGeom prst="rect">
                      <a:avLst/>
                    </a:prstGeom>
                    <a:noFill/>
                    <a:ln>
                      <a:noFill/>
                    </a:ln>
                  </pic:spPr>
                </pic:pic>
              </a:graphicData>
            </a:graphic>
          </wp:inline>
        </w:drawing>
      </w:r>
    </w:p>
    <w:p w14:paraId="2E9A31C8" w14:textId="7D474DC7" w:rsidR="00BC5754" w:rsidRDefault="00BC5754" w:rsidP="00BC5754">
      <w:pPr>
        <w:spacing w:before="240" w:after="240"/>
        <w:jc w:val="both"/>
      </w:pPr>
      <w:r>
        <w:rPr>
          <w:b/>
          <w:bCs/>
        </w:rPr>
        <w:t>Name:</w:t>
      </w:r>
      <w:r>
        <w:t xml:space="preserve"> </w:t>
      </w:r>
      <w:r w:rsidR="00412AE7">
        <w:t>Dale Milburn</w:t>
      </w:r>
    </w:p>
    <w:p w14:paraId="6C74826C" w14:textId="107302BA" w:rsidR="00BC5754" w:rsidRDefault="00BC5754" w:rsidP="00BC5754">
      <w:pPr>
        <w:spacing w:before="240" w:after="240"/>
        <w:jc w:val="both"/>
      </w:pPr>
      <w:r>
        <w:rPr>
          <w:b/>
          <w:bCs/>
        </w:rPr>
        <w:t>Job Title:</w:t>
      </w:r>
      <w:r>
        <w:t xml:space="preserve"> </w:t>
      </w:r>
      <w:r w:rsidR="00412AE7">
        <w:t xml:space="preserve"> Executive Director Regeneration and Economic Development</w:t>
      </w:r>
    </w:p>
    <w:p w14:paraId="4CBC4EFD" w14:textId="32D6CD10" w:rsidR="00BC5754" w:rsidRDefault="00BC5754" w:rsidP="00BC5754">
      <w:pPr>
        <w:spacing w:before="240" w:after="240"/>
        <w:jc w:val="both"/>
      </w:pPr>
      <w:r>
        <w:rPr>
          <w:b/>
          <w:bCs/>
        </w:rPr>
        <w:t>Date of signature:</w:t>
      </w:r>
      <w:r>
        <w:t xml:space="preserve"> </w:t>
      </w:r>
      <w:r w:rsidR="00D620A7">
        <w:t>18/10/2023</w:t>
      </w:r>
    </w:p>
    <w:p w14:paraId="6F2F0D29" w14:textId="77777777" w:rsidR="00BC5754" w:rsidRDefault="00BC5754" w:rsidP="00BC5754">
      <w:pPr>
        <w:jc w:val="both"/>
      </w:pPr>
    </w:p>
    <w:p w14:paraId="7B18C225" w14:textId="7165859B" w:rsidR="00BC5754" w:rsidRDefault="00BC5754" w:rsidP="00BC5754">
      <w:pPr>
        <w:jc w:val="both"/>
      </w:pPr>
    </w:p>
    <w:p w14:paraId="7A8BF3A9" w14:textId="77777777" w:rsidR="00BC5754" w:rsidRDefault="00BC5754" w:rsidP="00B67DB0">
      <w:pPr>
        <w:ind w:left="3"/>
        <w:jc w:val="both"/>
      </w:pPr>
    </w:p>
    <w:p w14:paraId="3A712846" w14:textId="77777777" w:rsidR="00976DA2" w:rsidRPr="00C84A7E" w:rsidRDefault="00976DA2" w:rsidP="00B67DB0">
      <w:pPr>
        <w:ind w:left="3"/>
        <w:jc w:val="both"/>
      </w:pPr>
    </w:p>
    <w:p w14:paraId="2222E80A" w14:textId="77777777" w:rsidR="00B84E46" w:rsidRPr="00C84A7E" w:rsidRDefault="00B84E46" w:rsidP="00B67DB0">
      <w:pPr>
        <w:ind w:left="3"/>
        <w:jc w:val="both"/>
      </w:pPr>
    </w:p>
    <w:p w14:paraId="302C7C9C" w14:textId="77777777" w:rsidR="00976DA2" w:rsidRDefault="00976DA2" w:rsidP="00B67DB0">
      <w:pPr>
        <w:ind w:left="3"/>
        <w:jc w:val="both"/>
      </w:pPr>
    </w:p>
    <w:p w14:paraId="55451708" w14:textId="77777777" w:rsidR="00B84E46" w:rsidRDefault="00B84E46" w:rsidP="00B67DB0">
      <w:pPr>
        <w:jc w:val="both"/>
      </w:pPr>
    </w:p>
    <w:p w14:paraId="56917348" w14:textId="77777777" w:rsidR="00B84E46" w:rsidRDefault="00B84E46">
      <w:pPr>
        <w:spacing w:after="160" w:line="259" w:lineRule="auto"/>
      </w:pPr>
      <w:r>
        <w:br w:type="page"/>
      </w:r>
    </w:p>
    <w:p w14:paraId="25008825" w14:textId="2DBD9A04" w:rsidR="00B84E46" w:rsidRPr="00D24849" w:rsidRDefault="00B84E46" w:rsidP="000A1704">
      <w:pPr>
        <w:jc w:val="center"/>
        <w:rPr>
          <w:rFonts w:cs="Arial"/>
          <w:b/>
          <w:szCs w:val="24"/>
        </w:rPr>
      </w:pPr>
      <w:r w:rsidRPr="00D24849">
        <w:rPr>
          <w:rFonts w:cs="Arial"/>
          <w:b/>
          <w:szCs w:val="24"/>
        </w:rPr>
        <w:lastRenderedPageBreak/>
        <w:t>ANNEX A</w:t>
      </w:r>
      <w:r w:rsidR="000A1704">
        <w:rPr>
          <w:rFonts w:cs="Arial"/>
          <w:b/>
          <w:szCs w:val="24"/>
        </w:rPr>
        <w:t xml:space="preserve"> – Local Authority Contact Addresses</w:t>
      </w:r>
    </w:p>
    <w:p w14:paraId="33E8561B" w14:textId="77777777" w:rsidR="000A1704" w:rsidRDefault="000A1704" w:rsidP="00B67DB0">
      <w:pPr>
        <w:jc w:val="both"/>
        <w:rPr>
          <w:rFonts w:cs="Arial"/>
          <w:b/>
          <w:szCs w:val="24"/>
          <w:u w:val="single"/>
        </w:rPr>
      </w:pPr>
    </w:p>
    <w:p w14:paraId="2073B801" w14:textId="5DCA45E5" w:rsidR="00B84E46" w:rsidRPr="00D24849" w:rsidRDefault="00B84E46" w:rsidP="00B67DB0">
      <w:pPr>
        <w:jc w:val="both"/>
        <w:rPr>
          <w:rFonts w:cs="Arial"/>
          <w:b/>
          <w:szCs w:val="24"/>
          <w:u w:val="single"/>
        </w:rPr>
      </w:pPr>
      <w:r w:rsidRPr="00D24849">
        <w:rPr>
          <w:rFonts w:cs="Arial"/>
          <w:b/>
          <w:szCs w:val="24"/>
          <w:u w:val="single"/>
        </w:rPr>
        <w:t>Halton</w:t>
      </w:r>
    </w:p>
    <w:p w14:paraId="1266B98F" w14:textId="77777777" w:rsidR="00B84E46" w:rsidRPr="00D24849" w:rsidRDefault="00B84E46" w:rsidP="00B67DB0">
      <w:pPr>
        <w:jc w:val="both"/>
        <w:rPr>
          <w:rFonts w:cs="Arial"/>
          <w:szCs w:val="24"/>
        </w:rPr>
      </w:pPr>
      <w:r w:rsidRPr="00D24849">
        <w:rPr>
          <w:rFonts w:cs="Arial"/>
          <w:szCs w:val="24"/>
        </w:rPr>
        <w:t>Public Health Division</w:t>
      </w:r>
    </w:p>
    <w:p w14:paraId="09E96976" w14:textId="0F5ADF0B" w:rsidR="00B84E46" w:rsidRPr="00D24849" w:rsidRDefault="004575BD" w:rsidP="00B67DB0">
      <w:pPr>
        <w:jc w:val="both"/>
        <w:rPr>
          <w:rFonts w:cs="Arial"/>
          <w:szCs w:val="24"/>
        </w:rPr>
      </w:pPr>
      <w:r>
        <w:rPr>
          <w:rFonts w:cs="Arial"/>
          <w:szCs w:val="24"/>
        </w:rPr>
        <w:t>2</w:t>
      </w:r>
      <w:r w:rsidRPr="004575BD">
        <w:rPr>
          <w:rFonts w:cs="Arial"/>
          <w:szCs w:val="24"/>
          <w:vertAlign w:val="superscript"/>
        </w:rPr>
        <w:t>nd</w:t>
      </w:r>
      <w:r>
        <w:rPr>
          <w:rFonts w:cs="Arial"/>
          <w:szCs w:val="24"/>
        </w:rPr>
        <w:t xml:space="preserve"> Floor </w:t>
      </w:r>
      <w:r w:rsidR="00B84E46" w:rsidRPr="00D24849">
        <w:rPr>
          <w:rFonts w:cs="Arial"/>
          <w:szCs w:val="24"/>
        </w:rPr>
        <w:t>Runcorn Town Hall</w:t>
      </w:r>
    </w:p>
    <w:p w14:paraId="5A7F846B" w14:textId="77777777" w:rsidR="00B84E46" w:rsidRPr="00D24849" w:rsidRDefault="00B84E46" w:rsidP="00B67DB0">
      <w:pPr>
        <w:jc w:val="both"/>
        <w:rPr>
          <w:rFonts w:cs="Arial"/>
          <w:szCs w:val="24"/>
        </w:rPr>
      </w:pPr>
      <w:r w:rsidRPr="00D24849">
        <w:rPr>
          <w:rFonts w:cs="Arial"/>
          <w:szCs w:val="24"/>
        </w:rPr>
        <w:t>Heath Road</w:t>
      </w:r>
    </w:p>
    <w:p w14:paraId="6907F1AF" w14:textId="77777777" w:rsidR="00B84E46" w:rsidRPr="00D24849" w:rsidRDefault="00B84E46" w:rsidP="00B67DB0">
      <w:pPr>
        <w:jc w:val="both"/>
        <w:rPr>
          <w:rFonts w:cs="Arial"/>
          <w:szCs w:val="24"/>
        </w:rPr>
      </w:pPr>
      <w:r w:rsidRPr="00D24849">
        <w:rPr>
          <w:rFonts w:cs="Arial"/>
          <w:szCs w:val="24"/>
        </w:rPr>
        <w:t>WA7 5TN</w:t>
      </w:r>
    </w:p>
    <w:p w14:paraId="70CFA73B" w14:textId="77777777" w:rsidR="00B84E46" w:rsidRPr="00D24849" w:rsidRDefault="00B84E46" w:rsidP="00B67DB0">
      <w:pPr>
        <w:jc w:val="both"/>
        <w:rPr>
          <w:rFonts w:cs="Arial"/>
          <w:szCs w:val="24"/>
        </w:rPr>
      </w:pPr>
    </w:p>
    <w:p w14:paraId="694F6869" w14:textId="77777777" w:rsidR="00B84E46" w:rsidRPr="00D24849" w:rsidRDefault="00B84E46" w:rsidP="00B67DB0">
      <w:pPr>
        <w:jc w:val="both"/>
        <w:rPr>
          <w:rFonts w:cs="Arial"/>
          <w:b/>
          <w:szCs w:val="24"/>
          <w:u w:val="single"/>
        </w:rPr>
      </w:pPr>
      <w:r w:rsidRPr="00D24849">
        <w:rPr>
          <w:rFonts w:cs="Arial"/>
          <w:b/>
          <w:szCs w:val="24"/>
          <w:u w:val="single"/>
        </w:rPr>
        <w:t>Knowsley Council</w:t>
      </w:r>
    </w:p>
    <w:p w14:paraId="2665663A" w14:textId="77777777" w:rsidR="00B84E46" w:rsidRPr="00D24849" w:rsidRDefault="00B84E46" w:rsidP="00B67DB0">
      <w:pPr>
        <w:jc w:val="both"/>
        <w:rPr>
          <w:rFonts w:cs="Arial"/>
          <w:szCs w:val="24"/>
        </w:rPr>
      </w:pPr>
      <w:r w:rsidRPr="00D24849">
        <w:rPr>
          <w:rFonts w:cs="Arial"/>
          <w:szCs w:val="24"/>
        </w:rPr>
        <w:t>Strategic Housing</w:t>
      </w:r>
    </w:p>
    <w:p w14:paraId="44C67A17" w14:textId="4359C00D" w:rsidR="00F27599" w:rsidRDefault="00F27599" w:rsidP="00F27599">
      <w:pPr>
        <w:rPr>
          <w:rFonts w:ascii="Calibri" w:hAnsi="Calibri"/>
          <w:sz w:val="22"/>
        </w:rPr>
      </w:pPr>
      <w:r>
        <w:t>2</w:t>
      </w:r>
      <w:r>
        <w:rPr>
          <w:vertAlign w:val="superscript"/>
        </w:rPr>
        <w:t>nd</w:t>
      </w:r>
      <w:r>
        <w:t xml:space="preserve"> Floor, The Nutgrove Building</w:t>
      </w:r>
    </w:p>
    <w:p w14:paraId="0D46962E" w14:textId="77777777" w:rsidR="00F27599" w:rsidRDefault="00F27599" w:rsidP="00F27599">
      <w:r>
        <w:t>Westmorland Road</w:t>
      </w:r>
    </w:p>
    <w:p w14:paraId="67FC23AC" w14:textId="77777777" w:rsidR="00F27599" w:rsidRDefault="00F27599" w:rsidP="00F27599">
      <w:r>
        <w:t>Huyton</w:t>
      </w:r>
    </w:p>
    <w:p w14:paraId="4EF169D5" w14:textId="77777777" w:rsidR="00F27599" w:rsidRDefault="00F27599" w:rsidP="00F27599">
      <w:r>
        <w:t>Knowsley</w:t>
      </w:r>
    </w:p>
    <w:p w14:paraId="5371C716" w14:textId="1E75DCE2" w:rsidR="00B84E46" w:rsidRPr="00D24849" w:rsidRDefault="00F27599" w:rsidP="00F27599">
      <w:pPr>
        <w:jc w:val="both"/>
        <w:rPr>
          <w:rFonts w:cs="Arial"/>
          <w:szCs w:val="24"/>
        </w:rPr>
      </w:pPr>
      <w:r>
        <w:t>L36 9FB</w:t>
      </w:r>
    </w:p>
    <w:p w14:paraId="4EEF66CA" w14:textId="77777777" w:rsidR="00B84E46" w:rsidRPr="00D24849" w:rsidRDefault="00B84E46" w:rsidP="00B67DB0">
      <w:pPr>
        <w:jc w:val="both"/>
        <w:rPr>
          <w:rFonts w:cs="Arial"/>
          <w:szCs w:val="24"/>
        </w:rPr>
      </w:pPr>
    </w:p>
    <w:p w14:paraId="51473E61" w14:textId="77777777" w:rsidR="00B84E46" w:rsidRPr="00D24849" w:rsidRDefault="00B84E46" w:rsidP="00B67DB0">
      <w:pPr>
        <w:jc w:val="both"/>
        <w:rPr>
          <w:rFonts w:cs="Arial"/>
          <w:b/>
          <w:szCs w:val="24"/>
          <w:u w:val="single"/>
        </w:rPr>
      </w:pPr>
      <w:r w:rsidRPr="00D24849">
        <w:rPr>
          <w:rFonts w:cs="Arial"/>
          <w:b/>
          <w:szCs w:val="24"/>
          <w:u w:val="single"/>
        </w:rPr>
        <w:t>Liverpool City Council</w:t>
      </w:r>
    </w:p>
    <w:p w14:paraId="3530F7C4" w14:textId="77777777" w:rsidR="00B84E46" w:rsidRPr="00D24849" w:rsidRDefault="00B84E46" w:rsidP="00B67DB0">
      <w:pPr>
        <w:jc w:val="both"/>
        <w:rPr>
          <w:rFonts w:cs="Arial"/>
          <w:szCs w:val="24"/>
        </w:rPr>
      </w:pPr>
      <w:r w:rsidRPr="00D24849">
        <w:rPr>
          <w:rFonts w:cs="Arial"/>
          <w:szCs w:val="24"/>
        </w:rPr>
        <w:t>Healthy Homes HIA Team</w:t>
      </w:r>
    </w:p>
    <w:p w14:paraId="329DDC97" w14:textId="77777777" w:rsidR="00B84E46" w:rsidRPr="00D24849" w:rsidRDefault="00B84E46" w:rsidP="00B67DB0">
      <w:pPr>
        <w:jc w:val="both"/>
        <w:rPr>
          <w:rFonts w:cs="Arial"/>
          <w:szCs w:val="24"/>
        </w:rPr>
      </w:pPr>
      <w:r w:rsidRPr="00D24849">
        <w:rPr>
          <w:rFonts w:cs="Arial"/>
          <w:szCs w:val="24"/>
        </w:rPr>
        <w:t xml:space="preserve">Cunard Building </w:t>
      </w:r>
    </w:p>
    <w:p w14:paraId="6D246425" w14:textId="77777777" w:rsidR="00B84E46" w:rsidRPr="00D24849" w:rsidRDefault="00B84E46" w:rsidP="00B67DB0">
      <w:pPr>
        <w:jc w:val="both"/>
        <w:rPr>
          <w:rFonts w:cs="Arial"/>
          <w:szCs w:val="24"/>
        </w:rPr>
      </w:pPr>
      <w:r w:rsidRPr="00D24849">
        <w:rPr>
          <w:rFonts w:cs="Arial"/>
          <w:szCs w:val="24"/>
        </w:rPr>
        <w:t xml:space="preserve">Water Street </w:t>
      </w:r>
    </w:p>
    <w:p w14:paraId="2822D0BC" w14:textId="77777777" w:rsidR="00B84E46" w:rsidRPr="00D24849" w:rsidRDefault="00B84E46" w:rsidP="00B67DB0">
      <w:pPr>
        <w:jc w:val="both"/>
        <w:rPr>
          <w:rFonts w:cs="Arial"/>
          <w:szCs w:val="24"/>
        </w:rPr>
      </w:pPr>
      <w:r w:rsidRPr="00D24849">
        <w:rPr>
          <w:rFonts w:cs="Arial"/>
          <w:szCs w:val="24"/>
        </w:rPr>
        <w:t xml:space="preserve">Liverpool </w:t>
      </w:r>
    </w:p>
    <w:p w14:paraId="5AAE8859" w14:textId="77777777" w:rsidR="00B84E46" w:rsidRPr="00D24849" w:rsidRDefault="00B84E46" w:rsidP="00B67DB0">
      <w:pPr>
        <w:jc w:val="both"/>
        <w:rPr>
          <w:rFonts w:cs="Arial"/>
          <w:szCs w:val="24"/>
        </w:rPr>
      </w:pPr>
      <w:r w:rsidRPr="00D24849">
        <w:rPr>
          <w:rFonts w:cs="Arial"/>
          <w:szCs w:val="24"/>
        </w:rPr>
        <w:t>L3 1DS</w:t>
      </w:r>
    </w:p>
    <w:p w14:paraId="74B1A62E" w14:textId="77777777" w:rsidR="00B84E46" w:rsidRPr="00D24849" w:rsidRDefault="00B84E46" w:rsidP="00B67DB0">
      <w:pPr>
        <w:rPr>
          <w:rFonts w:cs="Arial"/>
          <w:b/>
          <w:color w:val="000000"/>
          <w:szCs w:val="24"/>
          <w:u w:val="single"/>
        </w:rPr>
      </w:pPr>
    </w:p>
    <w:p w14:paraId="5E412979" w14:textId="77777777" w:rsidR="00B84E46" w:rsidRPr="00D24849" w:rsidRDefault="00B84E46" w:rsidP="00B67DB0">
      <w:pPr>
        <w:rPr>
          <w:rFonts w:cs="Arial"/>
          <w:b/>
          <w:szCs w:val="24"/>
          <w:u w:val="single"/>
        </w:rPr>
      </w:pPr>
      <w:r w:rsidRPr="00D24849">
        <w:rPr>
          <w:rFonts w:cs="Arial"/>
          <w:b/>
          <w:color w:val="000000"/>
          <w:szCs w:val="24"/>
          <w:u w:val="single"/>
        </w:rPr>
        <w:t>Sefton Council</w:t>
      </w:r>
    </w:p>
    <w:p w14:paraId="04E0DD0E" w14:textId="77777777" w:rsidR="00B84E46" w:rsidRPr="00D24849" w:rsidRDefault="00B84E46" w:rsidP="00B67DB0">
      <w:pPr>
        <w:rPr>
          <w:rFonts w:cs="Arial"/>
          <w:szCs w:val="24"/>
        </w:rPr>
      </w:pPr>
      <w:r w:rsidRPr="00D24849">
        <w:rPr>
          <w:rFonts w:cs="Arial"/>
          <w:color w:val="000000"/>
          <w:szCs w:val="24"/>
        </w:rPr>
        <w:t>Affordable Warmth Service</w:t>
      </w:r>
    </w:p>
    <w:p w14:paraId="418D0A3F" w14:textId="60AAF547" w:rsidR="00B84E46" w:rsidRPr="00D24849" w:rsidRDefault="00126C1C" w:rsidP="00B67DB0">
      <w:pPr>
        <w:rPr>
          <w:rFonts w:cs="Arial"/>
          <w:szCs w:val="24"/>
        </w:rPr>
      </w:pPr>
      <w:r>
        <w:rPr>
          <w:rFonts w:cs="Arial"/>
          <w:color w:val="000000"/>
          <w:szCs w:val="24"/>
        </w:rPr>
        <w:t>Ground</w:t>
      </w:r>
      <w:r w:rsidR="00B84E46" w:rsidRPr="00D24849">
        <w:rPr>
          <w:rFonts w:cs="Arial"/>
          <w:color w:val="000000"/>
          <w:szCs w:val="24"/>
        </w:rPr>
        <w:t xml:space="preserve"> floor, Magdalen House</w:t>
      </w:r>
    </w:p>
    <w:p w14:paraId="5ACEFA83" w14:textId="77777777" w:rsidR="00B84E46" w:rsidRPr="00D24849" w:rsidRDefault="00B84E46" w:rsidP="00B67DB0">
      <w:pPr>
        <w:rPr>
          <w:rFonts w:cs="Arial"/>
          <w:szCs w:val="24"/>
        </w:rPr>
      </w:pPr>
      <w:r w:rsidRPr="00D24849">
        <w:rPr>
          <w:rFonts w:cs="Arial"/>
          <w:color w:val="000000"/>
          <w:szCs w:val="24"/>
        </w:rPr>
        <w:t>30 Trinity Road</w:t>
      </w:r>
    </w:p>
    <w:p w14:paraId="516D5572" w14:textId="77777777" w:rsidR="00B84E46" w:rsidRPr="00D24849" w:rsidRDefault="00B84E46" w:rsidP="00B67DB0">
      <w:pPr>
        <w:rPr>
          <w:rFonts w:cs="Arial"/>
          <w:szCs w:val="24"/>
        </w:rPr>
      </w:pPr>
      <w:r w:rsidRPr="00D24849">
        <w:rPr>
          <w:rFonts w:cs="Arial"/>
          <w:color w:val="000000"/>
          <w:szCs w:val="24"/>
        </w:rPr>
        <w:t>Bootle, Merseyside</w:t>
      </w:r>
    </w:p>
    <w:p w14:paraId="6A73D8CB" w14:textId="77777777" w:rsidR="00B84E46" w:rsidRPr="00D24849" w:rsidRDefault="00B84E46" w:rsidP="00B67DB0">
      <w:pPr>
        <w:rPr>
          <w:rFonts w:cs="Arial"/>
          <w:szCs w:val="24"/>
        </w:rPr>
      </w:pPr>
      <w:r w:rsidRPr="00D24849">
        <w:rPr>
          <w:rFonts w:cs="Arial"/>
          <w:color w:val="000000"/>
          <w:szCs w:val="24"/>
        </w:rPr>
        <w:t>L20 3NJ</w:t>
      </w:r>
    </w:p>
    <w:p w14:paraId="7950D08A" w14:textId="77777777" w:rsidR="00B84E46" w:rsidRPr="00D24849" w:rsidRDefault="00B84E46" w:rsidP="00B67DB0">
      <w:pPr>
        <w:pStyle w:val="NoSpacing"/>
        <w:rPr>
          <w:rFonts w:ascii="Arial" w:hAnsi="Arial" w:cs="Arial"/>
          <w:b/>
          <w:sz w:val="24"/>
          <w:szCs w:val="24"/>
          <w:u w:val="single"/>
        </w:rPr>
      </w:pPr>
    </w:p>
    <w:p w14:paraId="2C5D3472" w14:textId="77777777" w:rsidR="00B84E46" w:rsidRPr="00D24849" w:rsidRDefault="00B84E46" w:rsidP="00B67DB0">
      <w:pPr>
        <w:pStyle w:val="NoSpacing"/>
        <w:rPr>
          <w:rFonts w:ascii="Arial" w:hAnsi="Arial" w:cs="Arial"/>
          <w:b/>
          <w:sz w:val="24"/>
          <w:szCs w:val="24"/>
          <w:u w:val="single"/>
        </w:rPr>
      </w:pPr>
      <w:r w:rsidRPr="00D24849">
        <w:rPr>
          <w:rFonts w:ascii="Arial" w:hAnsi="Arial" w:cs="Arial"/>
          <w:b/>
          <w:sz w:val="24"/>
          <w:szCs w:val="24"/>
          <w:u w:val="single"/>
        </w:rPr>
        <w:t>St.Helens Council</w:t>
      </w:r>
    </w:p>
    <w:p w14:paraId="37FDD9EC" w14:textId="77777777" w:rsidR="00941C1E" w:rsidRPr="0098646D" w:rsidRDefault="00941C1E" w:rsidP="00941C1E">
      <w:pPr>
        <w:pStyle w:val="NoSpacing"/>
        <w:rPr>
          <w:rFonts w:ascii="Arial" w:hAnsi="Arial" w:cs="Arial"/>
          <w:sz w:val="24"/>
          <w:szCs w:val="24"/>
        </w:rPr>
      </w:pPr>
      <w:r w:rsidRPr="0098646D">
        <w:rPr>
          <w:rFonts w:ascii="Arial" w:hAnsi="Arial" w:cs="Arial"/>
          <w:sz w:val="24"/>
          <w:szCs w:val="24"/>
        </w:rPr>
        <w:t>Place Services - Private Housing Initiatives</w:t>
      </w:r>
    </w:p>
    <w:p w14:paraId="209E1711" w14:textId="77777777" w:rsidR="00941C1E" w:rsidRPr="0098646D" w:rsidRDefault="00941C1E" w:rsidP="0098646D">
      <w:pPr>
        <w:rPr>
          <w:rFonts w:ascii="Segoe UI" w:hAnsi="Segoe UI" w:cs="Segoe UI"/>
          <w:color w:val="201F1E"/>
        </w:rPr>
      </w:pPr>
      <w:r w:rsidRPr="0098646D">
        <w:rPr>
          <w:bdr w:val="none" w:sz="0" w:space="0" w:color="auto" w:frame="1"/>
        </w:rPr>
        <w:t>St Helens Borough Council</w:t>
      </w:r>
    </w:p>
    <w:p w14:paraId="6BE7A2F7" w14:textId="77777777" w:rsidR="00941C1E" w:rsidRPr="0098646D" w:rsidRDefault="00941C1E" w:rsidP="00941C1E">
      <w:pPr>
        <w:pStyle w:val="NormalWeb"/>
        <w:shd w:val="clear" w:color="auto" w:fill="FFFFFF"/>
        <w:spacing w:before="0" w:beforeAutospacing="0" w:after="0" w:afterAutospacing="0" w:line="255" w:lineRule="atLeast"/>
        <w:rPr>
          <w:rFonts w:ascii="Segoe UI" w:hAnsi="Segoe UI" w:cs="Segoe UI"/>
          <w:color w:val="201F1E"/>
        </w:rPr>
      </w:pPr>
      <w:r w:rsidRPr="0098646D">
        <w:rPr>
          <w:rFonts w:ascii="Arial" w:hAnsi="Arial" w:cs="Arial"/>
          <w:color w:val="333333"/>
          <w:bdr w:val="none" w:sz="0" w:space="0" w:color="auto" w:frame="1"/>
        </w:rPr>
        <w:t>PO Box 512</w:t>
      </w:r>
    </w:p>
    <w:p w14:paraId="3063DBFC" w14:textId="77777777" w:rsidR="00941C1E" w:rsidRPr="0098646D" w:rsidRDefault="00941C1E" w:rsidP="00941C1E">
      <w:pPr>
        <w:pStyle w:val="NormalWeb"/>
        <w:shd w:val="clear" w:color="auto" w:fill="FFFFFF"/>
        <w:spacing w:before="0" w:beforeAutospacing="0" w:after="0" w:afterAutospacing="0" w:line="255" w:lineRule="atLeast"/>
        <w:rPr>
          <w:rFonts w:ascii="Segoe UI" w:hAnsi="Segoe UI" w:cs="Segoe UI"/>
          <w:color w:val="201F1E"/>
        </w:rPr>
      </w:pPr>
      <w:r w:rsidRPr="0098646D">
        <w:rPr>
          <w:rFonts w:ascii="Arial" w:hAnsi="Arial" w:cs="Arial"/>
          <w:color w:val="333333"/>
          <w:bdr w:val="none" w:sz="0" w:space="0" w:color="auto" w:frame="1"/>
        </w:rPr>
        <w:t>ST HELENS</w:t>
      </w:r>
    </w:p>
    <w:p w14:paraId="01FB2EF0" w14:textId="77777777" w:rsidR="00941C1E" w:rsidRPr="0098646D" w:rsidRDefault="00941C1E" w:rsidP="00941C1E">
      <w:pPr>
        <w:pStyle w:val="NormalWeb"/>
        <w:shd w:val="clear" w:color="auto" w:fill="FFFFFF"/>
        <w:spacing w:before="0" w:beforeAutospacing="0" w:after="0" w:afterAutospacing="0" w:line="255" w:lineRule="atLeast"/>
        <w:rPr>
          <w:rFonts w:ascii="Segoe UI" w:hAnsi="Segoe UI" w:cs="Segoe UI"/>
          <w:color w:val="201F1E"/>
        </w:rPr>
      </w:pPr>
      <w:r w:rsidRPr="0098646D">
        <w:rPr>
          <w:rFonts w:ascii="Arial" w:hAnsi="Arial" w:cs="Arial"/>
          <w:color w:val="333333"/>
          <w:bdr w:val="none" w:sz="0" w:space="0" w:color="auto" w:frame="1"/>
        </w:rPr>
        <w:t>WA10 9JX</w:t>
      </w:r>
    </w:p>
    <w:p w14:paraId="7FF52D3C" w14:textId="77777777" w:rsidR="00B84E46" w:rsidRPr="00D24849" w:rsidRDefault="00B84E46" w:rsidP="00B67DB0">
      <w:pPr>
        <w:pStyle w:val="NoSpacing"/>
        <w:rPr>
          <w:rFonts w:ascii="Arial" w:hAnsi="Arial" w:cs="Arial"/>
          <w:sz w:val="24"/>
          <w:szCs w:val="24"/>
        </w:rPr>
      </w:pPr>
    </w:p>
    <w:p w14:paraId="7BD54AA2" w14:textId="77777777" w:rsidR="00B84E46" w:rsidRPr="00D24849" w:rsidRDefault="00B84E46" w:rsidP="00B67DB0">
      <w:pPr>
        <w:rPr>
          <w:rFonts w:cs="Arial"/>
          <w:b/>
          <w:szCs w:val="24"/>
          <w:u w:val="single"/>
        </w:rPr>
      </w:pPr>
      <w:r w:rsidRPr="00D24849">
        <w:rPr>
          <w:rFonts w:cs="Arial"/>
          <w:b/>
          <w:szCs w:val="24"/>
          <w:u w:val="single"/>
        </w:rPr>
        <w:t>Wirral Council</w:t>
      </w:r>
    </w:p>
    <w:p w14:paraId="409D2229" w14:textId="77777777" w:rsidR="00B84E46" w:rsidRPr="00D24849" w:rsidRDefault="00B84E46" w:rsidP="00B67DB0">
      <w:pPr>
        <w:rPr>
          <w:rFonts w:cs="Arial"/>
          <w:szCs w:val="24"/>
        </w:rPr>
      </w:pPr>
      <w:r w:rsidRPr="00D24849">
        <w:rPr>
          <w:rFonts w:cs="Arial"/>
          <w:szCs w:val="24"/>
        </w:rPr>
        <w:t>Housing and Investment Team</w:t>
      </w:r>
    </w:p>
    <w:p w14:paraId="67345BBB" w14:textId="77777777" w:rsidR="00B84E46" w:rsidRPr="00D24849" w:rsidRDefault="00B84E46" w:rsidP="00B67DB0">
      <w:pPr>
        <w:rPr>
          <w:rFonts w:cs="Arial"/>
          <w:szCs w:val="24"/>
        </w:rPr>
      </w:pPr>
      <w:r w:rsidRPr="00D24849">
        <w:rPr>
          <w:rFonts w:cs="Arial"/>
          <w:szCs w:val="24"/>
        </w:rPr>
        <w:t>PO Box 290</w:t>
      </w:r>
    </w:p>
    <w:p w14:paraId="1EB5901D" w14:textId="77777777" w:rsidR="00B84E46" w:rsidRPr="00D24849" w:rsidRDefault="00B84E46" w:rsidP="00B67DB0">
      <w:pPr>
        <w:rPr>
          <w:rFonts w:cs="Arial"/>
          <w:szCs w:val="24"/>
        </w:rPr>
      </w:pPr>
      <w:r w:rsidRPr="00D24849">
        <w:rPr>
          <w:rFonts w:cs="Arial"/>
          <w:szCs w:val="24"/>
        </w:rPr>
        <w:t>Wallasey</w:t>
      </w:r>
    </w:p>
    <w:p w14:paraId="36665F62" w14:textId="77777777" w:rsidR="00B84E46" w:rsidRPr="00D24849" w:rsidRDefault="00B84E46" w:rsidP="00B67DB0">
      <w:pPr>
        <w:rPr>
          <w:rFonts w:cs="Arial"/>
          <w:szCs w:val="24"/>
        </w:rPr>
      </w:pPr>
      <w:r w:rsidRPr="00D24849">
        <w:rPr>
          <w:rFonts w:cs="Arial"/>
          <w:szCs w:val="24"/>
        </w:rPr>
        <w:t>CH27 9FQ</w:t>
      </w:r>
    </w:p>
    <w:sectPr w:rsidR="00B84E46" w:rsidRPr="00D24849" w:rsidSect="008C2432">
      <w:headerReference w:type="default" r:id="rId17"/>
      <w:pgSz w:w="11909" w:h="16834" w:code="9"/>
      <w:pgMar w:top="1440" w:right="1800" w:bottom="1276" w:left="1800" w:header="706" w:footer="711" w:gutter="0"/>
      <w:paperSrc w:first="14" w:other="1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1DDE3" w14:textId="77777777" w:rsidR="00F04FFF" w:rsidRDefault="00F04FFF" w:rsidP="001269E0">
      <w:r>
        <w:separator/>
      </w:r>
    </w:p>
  </w:endnote>
  <w:endnote w:type="continuationSeparator" w:id="0">
    <w:p w14:paraId="244F0425" w14:textId="77777777" w:rsidR="00F04FFF" w:rsidRDefault="00F04FFF" w:rsidP="0012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353D2" w14:textId="77777777" w:rsidR="00F04FFF" w:rsidRDefault="00F04FFF" w:rsidP="001269E0">
      <w:r>
        <w:separator/>
      </w:r>
    </w:p>
  </w:footnote>
  <w:footnote w:type="continuationSeparator" w:id="0">
    <w:p w14:paraId="32DA3808" w14:textId="77777777" w:rsidR="00F04FFF" w:rsidRDefault="00F04FFF" w:rsidP="001269E0">
      <w:r>
        <w:continuationSeparator/>
      </w:r>
    </w:p>
  </w:footnote>
  <w:footnote w:id="1">
    <w:p w14:paraId="7FDD0724" w14:textId="77777777" w:rsidR="00BC5754" w:rsidRDefault="00BC5754" w:rsidP="00BC5754">
      <w:pPr>
        <w:pStyle w:val="FootnoteText"/>
      </w:pPr>
      <w:r>
        <w:rPr>
          <w:rStyle w:val="FootnoteReference"/>
        </w:rPr>
        <w:footnoteRef/>
      </w:r>
      <w:r>
        <w:t xml:space="preserve"> </w:t>
      </w:r>
      <w:hyperlink r:id="rId1" w:history="1">
        <w:r>
          <w:rPr>
            <w:rStyle w:val="Hyperlink"/>
          </w:rPr>
          <w:t>The English Indices of Deprivation 2019 (publishing.service.gov.uk)</w:t>
        </w:r>
      </w:hyperlink>
    </w:p>
  </w:footnote>
  <w:footnote w:id="2">
    <w:p w14:paraId="5D67DA1A" w14:textId="77777777" w:rsidR="00BC5754" w:rsidRDefault="00BC5754" w:rsidP="00BC5754">
      <w:pPr>
        <w:pStyle w:val="FootnoteText"/>
      </w:pPr>
      <w:r>
        <w:rPr>
          <w:rStyle w:val="FootnoteReference"/>
        </w:rPr>
        <w:footnoteRef/>
      </w:r>
      <w:r>
        <w:t xml:space="preserve"> </w:t>
      </w:r>
      <w:hyperlink r:id="rId2" w:history="1">
        <w:r>
          <w:rPr>
            <w:rStyle w:val="Hyperlink"/>
          </w:rPr>
          <w:t>Welsh Index of Multiple Deprivation (full Index update with ranks): 2019 | GOV.WALES</w:t>
        </w:r>
      </w:hyperlink>
    </w:p>
  </w:footnote>
  <w:footnote w:id="3">
    <w:p w14:paraId="7426F22E" w14:textId="77777777" w:rsidR="00BC5754" w:rsidRDefault="00BC5754" w:rsidP="00BC5754">
      <w:pPr>
        <w:pStyle w:val="FootnoteText"/>
      </w:pPr>
      <w:r>
        <w:rPr>
          <w:rStyle w:val="FootnoteReference"/>
        </w:rPr>
        <w:footnoteRef/>
      </w:r>
      <w:r>
        <w:t xml:space="preserve"> </w:t>
      </w:r>
      <w:hyperlink r:id="rId3" w:history="1">
        <w:r>
          <w:rPr>
            <w:rStyle w:val="Hyperlink"/>
          </w:rPr>
          <w:t>Scottish Index of Multiple Deprivation 2020 - gov.scot (www.gov.scot)</w:t>
        </w:r>
      </w:hyperlink>
    </w:p>
  </w:footnote>
  <w:footnote w:id="4">
    <w:p w14:paraId="5E7BCDE6" w14:textId="0E453AE0" w:rsidR="00FC5B40" w:rsidRDefault="00FC5B40">
      <w:pPr>
        <w:pStyle w:val="FootnoteText"/>
      </w:pPr>
      <w:r>
        <w:rPr>
          <w:rStyle w:val="FootnoteReference"/>
        </w:rPr>
        <w:footnoteRef/>
      </w:r>
      <w:r>
        <w:t xml:space="preserve"> </w:t>
      </w:r>
      <w:hyperlink r:id="rId4" w:anchor="recommendation-2-ensure-there-is-a-singlepointofcontact-health-and-housing-referral-service-for" w:history="1">
        <w:r w:rsidRPr="00BA3FC2">
          <w:rPr>
            <w:rStyle w:val="Hyperlink"/>
          </w:rPr>
          <w:t>https://www.nice.org.uk/guidance/ng6/chapter/1-Recommendations#recommendation-2-ensure-there-is-a-singlepointofcontact-health-and-housing-referral-service-for</w:t>
        </w:r>
      </w:hyperlink>
      <w:r>
        <w:t xml:space="preserve"> </w:t>
      </w:r>
    </w:p>
  </w:footnote>
  <w:footnote w:id="5">
    <w:p w14:paraId="6D81AA98" w14:textId="7BCE3D1B" w:rsidR="00FC5B40" w:rsidRDefault="00FC5B40">
      <w:pPr>
        <w:pStyle w:val="FootnoteText"/>
      </w:pPr>
      <w:r>
        <w:rPr>
          <w:rStyle w:val="FootnoteReference"/>
        </w:rPr>
        <w:footnoteRef/>
      </w:r>
      <w:r>
        <w:t xml:space="preserve"> </w:t>
      </w:r>
      <w:r w:rsidRPr="00FC5B40">
        <w:t>Under section 512ZB(4) of the Education Act 1996 or section 53 of the Education (Scotland) Act 1980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90A3" w14:textId="29206C26" w:rsidR="007A31EB" w:rsidRDefault="00A773E8">
    <w:pPr>
      <w:pStyle w:val="Header"/>
    </w:pPr>
    <w:r>
      <w:rPr>
        <w:noProof/>
      </w:rPr>
      <w:drawing>
        <wp:anchor distT="0" distB="0" distL="114300" distR="114300" simplePos="0" relativeHeight="251658240" behindDoc="0" locked="0" layoutInCell="1" allowOverlap="1" wp14:anchorId="542C34D7" wp14:editId="4F694A46">
          <wp:simplePos x="0" y="0"/>
          <wp:positionH relativeFrom="column">
            <wp:posOffset>-654049</wp:posOffset>
          </wp:positionH>
          <wp:positionV relativeFrom="paragraph">
            <wp:posOffset>-302260</wp:posOffset>
          </wp:positionV>
          <wp:extent cx="1244600" cy="774700"/>
          <wp:effectExtent l="0" t="0" r="0" b="6350"/>
          <wp:wrapNone/>
          <wp:docPr id="676852037" name="Picture 1"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600" cy="774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14AD"/>
    <w:multiLevelType w:val="hybridMultilevel"/>
    <w:tmpl w:val="C6F8C8A4"/>
    <w:lvl w:ilvl="0" w:tplc="11485B10">
      <w:numFmt w:val="bullet"/>
      <w:lvlText w:val="-"/>
      <w:lvlJc w:val="left"/>
      <w:pPr>
        <w:ind w:left="1572" w:hanging="360"/>
      </w:pPr>
      <w:rPr>
        <w:rFonts w:ascii="Arial" w:eastAsiaTheme="minorHAnsi" w:hAnsi="Arial" w:cs="Arial" w:hint="default"/>
      </w:rPr>
    </w:lvl>
    <w:lvl w:ilvl="1" w:tplc="08090003">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 w15:restartNumberingAfterBreak="0">
    <w:nsid w:val="0F2F3325"/>
    <w:multiLevelType w:val="hybridMultilevel"/>
    <w:tmpl w:val="2FB453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BB4B84"/>
    <w:multiLevelType w:val="hybridMultilevel"/>
    <w:tmpl w:val="668C800A"/>
    <w:lvl w:ilvl="0" w:tplc="88243A44">
      <w:start w:val="1"/>
      <w:numFmt w:val="upp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A25F0A"/>
    <w:multiLevelType w:val="hybridMultilevel"/>
    <w:tmpl w:val="31588A94"/>
    <w:lvl w:ilvl="0" w:tplc="5080B6D0">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1270E0"/>
    <w:multiLevelType w:val="hybridMultilevel"/>
    <w:tmpl w:val="22EC4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345776"/>
    <w:multiLevelType w:val="hybridMultilevel"/>
    <w:tmpl w:val="22EC4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3A1000"/>
    <w:multiLevelType w:val="multilevel"/>
    <w:tmpl w:val="F7B0B9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87A0DC5"/>
    <w:multiLevelType w:val="hybridMultilevel"/>
    <w:tmpl w:val="63D43F8A"/>
    <w:lvl w:ilvl="0" w:tplc="08090013">
      <w:start w:val="1"/>
      <w:numFmt w:val="upperRoman"/>
      <w:lvlText w:val="%1."/>
      <w:lvlJc w:val="righ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C3A6B62"/>
    <w:multiLevelType w:val="multilevel"/>
    <w:tmpl w:val="6A085276"/>
    <w:lvl w:ilvl="0">
      <w:start w:val="1"/>
      <w:numFmt w:val="decimal"/>
      <w:pStyle w:val="Sectiontitle"/>
      <w:suff w:val="space"/>
      <w:lvlText w:val="%1."/>
      <w:lvlJc w:val="left"/>
      <w:pPr>
        <w:ind w:left="360" w:hanging="360"/>
      </w:pPr>
    </w:lvl>
    <w:lvl w:ilvl="1">
      <w:start w:val="1"/>
      <w:numFmt w:val="decimal"/>
      <w:pStyle w:val="Paragraph"/>
      <w:lvlText w:val="%1.%2."/>
      <w:lvlJc w:val="left"/>
      <w:pPr>
        <w:tabs>
          <w:tab w:val="num" w:pos="68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AB1661B"/>
    <w:multiLevelType w:val="hybridMultilevel"/>
    <w:tmpl w:val="284C6ECE"/>
    <w:lvl w:ilvl="0" w:tplc="687E4A3C">
      <w:start w:val="1"/>
      <w:numFmt w:val="lowerLetter"/>
      <w:lvlText w:val="%1."/>
      <w:lvlJc w:val="left"/>
      <w:pPr>
        <w:ind w:left="644" w:hanging="360"/>
      </w:pPr>
      <w:rPr>
        <w:rFonts w:hint="default"/>
        <w:b/>
      </w:rPr>
    </w:lvl>
    <w:lvl w:ilvl="1" w:tplc="08090019" w:tentative="1">
      <w:start w:val="1"/>
      <w:numFmt w:val="lowerLetter"/>
      <w:lvlText w:val="%2."/>
      <w:lvlJc w:val="left"/>
      <w:pPr>
        <w:ind w:left="600" w:hanging="360"/>
      </w:pPr>
    </w:lvl>
    <w:lvl w:ilvl="2" w:tplc="0809001B" w:tentative="1">
      <w:start w:val="1"/>
      <w:numFmt w:val="lowerRoman"/>
      <w:lvlText w:val="%3."/>
      <w:lvlJc w:val="right"/>
      <w:pPr>
        <w:ind w:left="1320" w:hanging="180"/>
      </w:pPr>
    </w:lvl>
    <w:lvl w:ilvl="3" w:tplc="0809000F" w:tentative="1">
      <w:start w:val="1"/>
      <w:numFmt w:val="decimal"/>
      <w:lvlText w:val="%4."/>
      <w:lvlJc w:val="left"/>
      <w:pPr>
        <w:ind w:left="2040" w:hanging="360"/>
      </w:pPr>
    </w:lvl>
    <w:lvl w:ilvl="4" w:tplc="08090019" w:tentative="1">
      <w:start w:val="1"/>
      <w:numFmt w:val="lowerLetter"/>
      <w:lvlText w:val="%5."/>
      <w:lvlJc w:val="left"/>
      <w:pPr>
        <w:ind w:left="2760" w:hanging="360"/>
      </w:pPr>
    </w:lvl>
    <w:lvl w:ilvl="5" w:tplc="0809001B" w:tentative="1">
      <w:start w:val="1"/>
      <w:numFmt w:val="lowerRoman"/>
      <w:lvlText w:val="%6."/>
      <w:lvlJc w:val="right"/>
      <w:pPr>
        <w:ind w:left="3480" w:hanging="180"/>
      </w:pPr>
    </w:lvl>
    <w:lvl w:ilvl="6" w:tplc="0809000F" w:tentative="1">
      <w:start w:val="1"/>
      <w:numFmt w:val="decimal"/>
      <w:lvlText w:val="%7."/>
      <w:lvlJc w:val="left"/>
      <w:pPr>
        <w:ind w:left="4200" w:hanging="360"/>
      </w:pPr>
    </w:lvl>
    <w:lvl w:ilvl="7" w:tplc="08090019" w:tentative="1">
      <w:start w:val="1"/>
      <w:numFmt w:val="lowerLetter"/>
      <w:lvlText w:val="%8."/>
      <w:lvlJc w:val="left"/>
      <w:pPr>
        <w:ind w:left="4920" w:hanging="360"/>
      </w:pPr>
    </w:lvl>
    <w:lvl w:ilvl="8" w:tplc="0809001B" w:tentative="1">
      <w:start w:val="1"/>
      <w:numFmt w:val="lowerRoman"/>
      <w:lvlText w:val="%9."/>
      <w:lvlJc w:val="right"/>
      <w:pPr>
        <w:ind w:left="5640" w:hanging="180"/>
      </w:pPr>
    </w:lvl>
  </w:abstractNum>
  <w:abstractNum w:abstractNumId="10" w15:restartNumberingAfterBreak="0">
    <w:nsid w:val="3E6A1B89"/>
    <w:multiLevelType w:val="multilevel"/>
    <w:tmpl w:val="24763B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1CC65F4"/>
    <w:multiLevelType w:val="multilevel"/>
    <w:tmpl w:val="4316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F60F0E"/>
    <w:multiLevelType w:val="hybridMultilevel"/>
    <w:tmpl w:val="67D6E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914420"/>
    <w:multiLevelType w:val="multilevel"/>
    <w:tmpl w:val="A1F4B0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72D3FC4"/>
    <w:multiLevelType w:val="multilevel"/>
    <w:tmpl w:val="28162C96"/>
    <w:lvl w:ilvl="0">
      <w:start w:val="1"/>
      <w:numFmt w:val="bullet"/>
      <w:lvlText w:val=""/>
      <w:lvlJc w:val="left"/>
      <w:pPr>
        <w:tabs>
          <w:tab w:val="num" w:pos="1440"/>
        </w:tabs>
        <w:ind w:left="144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5" w15:restartNumberingAfterBreak="0">
    <w:nsid w:val="4AC647A2"/>
    <w:multiLevelType w:val="hybridMultilevel"/>
    <w:tmpl w:val="BA6C5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EB95EAE"/>
    <w:multiLevelType w:val="hybridMultilevel"/>
    <w:tmpl w:val="64522096"/>
    <w:lvl w:ilvl="0" w:tplc="FF7A6F88">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EC92F51"/>
    <w:multiLevelType w:val="hybridMultilevel"/>
    <w:tmpl w:val="C8723ABE"/>
    <w:lvl w:ilvl="0" w:tplc="DCAC7608">
      <w:start w:val="1"/>
      <w:numFmt w:val="upperRoman"/>
      <w:lvlText w:val="%1."/>
      <w:lvlJc w:val="right"/>
      <w:pPr>
        <w:ind w:left="723" w:hanging="360"/>
      </w:pPr>
      <w:rPr>
        <w:b/>
      </w:rPr>
    </w:lvl>
    <w:lvl w:ilvl="1" w:tplc="BF42D690">
      <w:start w:val="1"/>
      <w:numFmt w:val="decimal"/>
      <w:lvlText w:val="%2)"/>
      <w:lvlJc w:val="left"/>
      <w:pPr>
        <w:ind w:left="1443" w:hanging="360"/>
      </w:pPr>
      <w:rPr>
        <w:rFonts w:hint="default"/>
      </w:r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8" w15:restartNumberingAfterBreak="0">
    <w:nsid w:val="53FE0AA4"/>
    <w:multiLevelType w:val="hybridMultilevel"/>
    <w:tmpl w:val="18C6A5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45516E1"/>
    <w:multiLevelType w:val="hybridMultilevel"/>
    <w:tmpl w:val="D93C7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634AD8"/>
    <w:multiLevelType w:val="hybridMultilevel"/>
    <w:tmpl w:val="25C8C6FC"/>
    <w:lvl w:ilvl="0" w:tplc="08090011">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AD84A7E"/>
    <w:multiLevelType w:val="hybridMultilevel"/>
    <w:tmpl w:val="7DF0EB10"/>
    <w:lvl w:ilvl="0" w:tplc="08090013">
      <w:start w:val="1"/>
      <w:numFmt w:val="upperRoman"/>
      <w:lvlText w:val="%1."/>
      <w:lvlJc w:val="righ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A091FC1"/>
    <w:multiLevelType w:val="hybridMultilevel"/>
    <w:tmpl w:val="2FB453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804FC5"/>
    <w:multiLevelType w:val="hybridMultilevel"/>
    <w:tmpl w:val="68C01A16"/>
    <w:lvl w:ilvl="0" w:tplc="1110D652">
      <w:start w:val="3"/>
      <w:numFmt w:val="decimal"/>
      <w:lvlText w:val="%1."/>
      <w:lvlJc w:val="left"/>
      <w:pPr>
        <w:ind w:left="360" w:hanging="360"/>
      </w:pPr>
      <w:rPr>
        <w:rFonts w:ascii="Arial" w:hAnsi="Arial" w:cs="Arial" w:hint="default"/>
        <w:b/>
        <w:color w:val="auto"/>
        <w:sz w:val="28"/>
        <w:szCs w:val="24"/>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4" w15:restartNumberingAfterBreak="0">
    <w:nsid w:val="6EA453D4"/>
    <w:multiLevelType w:val="hybridMultilevel"/>
    <w:tmpl w:val="BFF6E03E"/>
    <w:lvl w:ilvl="0" w:tplc="4182A910">
      <w:start w:val="4"/>
      <w:numFmt w:val="decimal"/>
      <w:lvlText w:val="%1."/>
      <w:lvlJc w:val="left"/>
      <w:pPr>
        <w:ind w:left="720" w:hanging="360"/>
      </w:pPr>
      <w:rPr>
        <w:rFonts w:ascii="Arial" w:hAnsi="Arial" w:cs="Arial" w:hint="default"/>
        <w:b/>
        <w:color w:val="auto"/>
        <w:sz w:val="28"/>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A7577E"/>
    <w:multiLevelType w:val="hybridMultilevel"/>
    <w:tmpl w:val="72D2521E"/>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26" w15:restartNumberingAfterBreak="0">
    <w:nsid w:val="71F22E2A"/>
    <w:multiLevelType w:val="hybridMultilevel"/>
    <w:tmpl w:val="B98A91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DD2F67"/>
    <w:multiLevelType w:val="hybridMultilevel"/>
    <w:tmpl w:val="FFC27D72"/>
    <w:lvl w:ilvl="0" w:tplc="188C1D0E">
      <w:start w:val="1"/>
      <w:numFmt w:val="decimal"/>
      <w:lvlText w:val="%1."/>
      <w:lvlJc w:val="left"/>
      <w:pPr>
        <w:ind w:left="360" w:hanging="360"/>
      </w:pPr>
      <w:rPr>
        <w:rFonts w:ascii="Arial" w:hAnsi="Arial" w:cs="Arial" w:hint="default"/>
        <w:b/>
        <w:color w:val="auto"/>
        <w:sz w:val="28"/>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49F4526"/>
    <w:multiLevelType w:val="hybridMultilevel"/>
    <w:tmpl w:val="AE801A18"/>
    <w:lvl w:ilvl="0" w:tplc="82568304">
      <w:start w:val="1"/>
      <w:numFmt w:val="lowerLetter"/>
      <w:lvlText w:val="%1."/>
      <w:lvlJc w:val="left"/>
      <w:pPr>
        <w:ind w:left="1592" w:hanging="360"/>
      </w:pPr>
      <w:rPr>
        <w:b/>
      </w:rPr>
    </w:lvl>
    <w:lvl w:ilvl="1" w:tplc="08090019" w:tentative="1">
      <w:start w:val="1"/>
      <w:numFmt w:val="lowerLetter"/>
      <w:lvlText w:val="%2."/>
      <w:lvlJc w:val="left"/>
      <w:pPr>
        <w:ind w:left="2312" w:hanging="360"/>
      </w:pPr>
    </w:lvl>
    <w:lvl w:ilvl="2" w:tplc="0809001B" w:tentative="1">
      <w:start w:val="1"/>
      <w:numFmt w:val="lowerRoman"/>
      <w:lvlText w:val="%3."/>
      <w:lvlJc w:val="right"/>
      <w:pPr>
        <w:ind w:left="3032" w:hanging="180"/>
      </w:pPr>
    </w:lvl>
    <w:lvl w:ilvl="3" w:tplc="0809000F" w:tentative="1">
      <w:start w:val="1"/>
      <w:numFmt w:val="decimal"/>
      <w:lvlText w:val="%4."/>
      <w:lvlJc w:val="left"/>
      <w:pPr>
        <w:ind w:left="3752" w:hanging="360"/>
      </w:pPr>
    </w:lvl>
    <w:lvl w:ilvl="4" w:tplc="08090019" w:tentative="1">
      <w:start w:val="1"/>
      <w:numFmt w:val="lowerLetter"/>
      <w:lvlText w:val="%5."/>
      <w:lvlJc w:val="left"/>
      <w:pPr>
        <w:ind w:left="4472" w:hanging="360"/>
      </w:pPr>
    </w:lvl>
    <w:lvl w:ilvl="5" w:tplc="0809001B" w:tentative="1">
      <w:start w:val="1"/>
      <w:numFmt w:val="lowerRoman"/>
      <w:lvlText w:val="%6."/>
      <w:lvlJc w:val="right"/>
      <w:pPr>
        <w:ind w:left="5192" w:hanging="180"/>
      </w:pPr>
    </w:lvl>
    <w:lvl w:ilvl="6" w:tplc="0809000F" w:tentative="1">
      <w:start w:val="1"/>
      <w:numFmt w:val="decimal"/>
      <w:lvlText w:val="%7."/>
      <w:lvlJc w:val="left"/>
      <w:pPr>
        <w:ind w:left="5912" w:hanging="360"/>
      </w:pPr>
    </w:lvl>
    <w:lvl w:ilvl="7" w:tplc="08090019" w:tentative="1">
      <w:start w:val="1"/>
      <w:numFmt w:val="lowerLetter"/>
      <w:lvlText w:val="%8."/>
      <w:lvlJc w:val="left"/>
      <w:pPr>
        <w:ind w:left="6632" w:hanging="360"/>
      </w:pPr>
    </w:lvl>
    <w:lvl w:ilvl="8" w:tplc="0809001B" w:tentative="1">
      <w:start w:val="1"/>
      <w:numFmt w:val="lowerRoman"/>
      <w:lvlText w:val="%9."/>
      <w:lvlJc w:val="right"/>
      <w:pPr>
        <w:ind w:left="7352" w:hanging="180"/>
      </w:pPr>
    </w:lvl>
  </w:abstractNum>
  <w:abstractNum w:abstractNumId="29" w15:restartNumberingAfterBreak="0">
    <w:nsid w:val="795D26AB"/>
    <w:multiLevelType w:val="hybridMultilevel"/>
    <w:tmpl w:val="609CDEEE"/>
    <w:lvl w:ilvl="0" w:tplc="0809000F">
      <w:start w:val="1"/>
      <w:numFmt w:val="decimal"/>
      <w:lvlText w:val="%1."/>
      <w:lvlJc w:val="left"/>
      <w:pPr>
        <w:ind w:left="1573" w:hanging="360"/>
      </w:pPr>
    </w:lvl>
    <w:lvl w:ilvl="1" w:tplc="08090019" w:tentative="1">
      <w:start w:val="1"/>
      <w:numFmt w:val="lowerLetter"/>
      <w:lvlText w:val="%2."/>
      <w:lvlJc w:val="left"/>
      <w:pPr>
        <w:ind w:left="2293" w:hanging="360"/>
      </w:pPr>
    </w:lvl>
    <w:lvl w:ilvl="2" w:tplc="0809001B" w:tentative="1">
      <w:start w:val="1"/>
      <w:numFmt w:val="lowerRoman"/>
      <w:lvlText w:val="%3."/>
      <w:lvlJc w:val="right"/>
      <w:pPr>
        <w:ind w:left="3013" w:hanging="180"/>
      </w:pPr>
    </w:lvl>
    <w:lvl w:ilvl="3" w:tplc="0809000F" w:tentative="1">
      <w:start w:val="1"/>
      <w:numFmt w:val="decimal"/>
      <w:lvlText w:val="%4."/>
      <w:lvlJc w:val="left"/>
      <w:pPr>
        <w:ind w:left="3733" w:hanging="360"/>
      </w:pPr>
    </w:lvl>
    <w:lvl w:ilvl="4" w:tplc="08090019" w:tentative="1">
      <w:start w:val="1"/>
      <w:numFmt w:val="lowerLetter"/>
      <w:lvlText w:val="%5."/>
      <w:lvlJc w:val="left"/>
      <w:pPr>
        <w:ind w:left="4453" w:hanging="360"/>
      </w:pPr>
    </w:lvl>
    <w:lvl w:ilvl="5" w:tplc="0809001B" w:tentative="1">
      <w:start w:val="1"/>
      <w:numFmt w:val="lowerRoman"/>
      <w:lvlText w:val="%6."/>
      <w:lvlJc w:val="right"/>
      <w:pPr>
        <w:ind w:left="5173" w:hanging="180"/>
      </w:pPr>
    </w:lvl>
    <w:lvl w:ilvl="6" w:tplc="0809000F" w:tentative="1">
      <w:start w:val="1"/>
      <w:numFmt w:val="decimal"/>
      <w:lvlText w:val="%7."/>
      <w:lvlJc w:val="left"/>
      <w:pPr>
        <w:ind w:left="5893" w:hanging="360"/>
      </w:pPr>
    </w:lvl>
    <w:lvl w:ilvl="7" w:tplc="08090019" w:tentative="1">
      <w:start w:val="1"/>
      <w:numFmt w:val="lowerLetter"/>
      <w:lvlText w:val="%8."/>
      <w:lvlJc w:val="left"/>
      <w:pPr>
        <w:ind w:left="6613" w:hanging="360"/>
      </w:pPr>
    </w:lvl>
    <w:lvl w:ilvl="8" w:tplc="0809001B" w:tentative="1">
      <w:start w:val="1"/>
      <w:numFmt w:val="lowerRoman"/>
      <w:lvlText w:val="%9."/>
      <w:lvlJc w:val="right"/>
      <w:pPr>
        <w:ind w:left="7333" w:hanging="180"/>
      </w:pPr>
    </w:lvl>
  </w:abstractNum>
  <w:num w:numId="1" w16cid:durableId="1209299630">
    <w:abstractNumId w:val="6"/>
  </w:num>
  <w:num w:numId="2" w16cid:durableId="1760368195">
    <w:abstractNumId w:val="18"/>
  </w:num>
  <w:num w:numId="3" w16cid:durableId="879511709">
    <w:abstractNumId w:val="22"/>
  </w:num>
  <w:num w:numId="4" w16cid:durableId="1514421071">
    <w:abstractNumId w:val="14"/>
  </w:num>
  <w:num w:numId="5" w16cid:durableId="1759474763">
    <w:abstractNumId w:val="20"/>
  </w:num>
  <w:num w:numId="6" w16cid:durableId="1170102224">
    <w:abstractNumId w:val="27"/>
  </w:num>
  <w:num w:numId="7" w16cid:durableId="1456558550">
    <w:abstractNumId w:val="3"/>
  </w:num>
  <w:num w:numId="8" w16cid:durableId="14112366">
    <w:abstractNumId w:val="26"/>
  </w:num>
  <w:num w:numId="9" w16cid:durableId="1555849943">
    <w:abstractNumId w:val="2"/>
  </w:num>
  <w:num w:numId="10" w16cid:durableId="1263956437">
    <w:abstractNumId w:val="19"/>
  </w:num>
  <w:num w:numId="11" w16cid:durableId="813985589">
    <w:abstractNumId w:val="28"/>
  </w:num>
  <w:num w:numId="12" w16cid:durableId="57751635">
    <w:abstractNumId w:val="23"/>
  </w:num>
  <w:num w:numId="13" w16cid:durableId="1858692886">
    <w:abstractNumId w:val="21"/>
  </w:num>
  <w:num w:numId="14" w16cid:durableId="2054377927">
    <w:abstractNumId w:val="16"/>
  </w:num>
  <w:num w:numId="15" w16cid:durableId="522859639">
    <w:abstractNumId w:val="24"/>
  </w:num>
  <w:num w:numId="16" w16cid:durableId="1532954526">
    <w:abstractNumId w:val="17"/>
  </w:num>
  <w:num w:numId="17" w16cid:durableId="1294603545">
    <w:abstractNumId w:val="9"/>
  </w:num>
  <w:num w:numId="18" w16cid:durableId="387726584">
    <w:abstractNumId w:val="0"/>
  </w:num>
  <w:num w:numId="19" w16cid:durableId="362831346">
    <w:abstractNumId w:val="7"/>
  </w:num>
  <w:num w:numId="20" w16cid:durableId="180554263">
    <w:abstractNumId w:val="15"/>
  </w:num>
  <w:num w:numId="21" w16cid:durableId="805463905">
    <w:abstractNumId w:val="1"/>
  </w:num>
  <w:num w:numId="22" w16cid:durableId="2074811819">
    <w:abstractNumId w:val="12"/>
  </w:num>
  <w:num w:numId="23" w16cid:durableId="670718993">
    <w:abstractNumId w:val="4"/>
  </w:num>
  <w:num w:numId="24" w16cid:durableId="1927611801">
    <w:abstractNumId w:val="29"/>
  </w:num>
  <w:num w:numId="25" w16cid:durableId="2026782548">
    <w:abstractNumId w:val="5"/>
  </w:num>
  <w:num w:numId="26" w16cid:durableId="800852415">
    <w:abstractNumId w:val="25"/>
  </w:num>
  <w:num w:numId="27" w16cid:durableId="265038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3832718">
    <w:abstractNumId w:val="10"/>
  </w:num>
  <w:num w:numId="29" w16cid:durableId="10688831">
    <w:abstractNumId w:val="13"/>
  </w:num>
  <w:num w:numId="30" w16cid:durableId="1037848702">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C59"/>
    <w:rsid w:val="0000104F"/>
    <w:rsid w:val="000020FB"/>
    <w:rsid w:val="000044FF"/>
    <w:rsid w:val="0002286A"/>
    <w:rsid w:val="00034A5F"/>
    <w:rsid w:val="0004795B"/>
    <w:rsid w:val="0005061F"/>
    <w:rsid w:val="00052C3C"/>
    <w:rsid w:val="000609C9"/>
    <w:rsid w:val="00062E0E"/>
    <w:rsid w:val="000637EB"/>
    <w:rsid w:val="00076B55"/>
    <w:rsid w:val="0008501D"/>
    <w:rsid w:val="000A0858"/>
    <w:rsid w:val="000A1704"/>
    <w:rsid w:val="000A2D3B"/>
    <w:rsid w:val="000B7BEE"/>
    <w:rsid w:val="000C339A"/>
    <w:rsid w:val="000C4EBE"/>
    <w:rsid w:val="000E7308"/>
    <w:rsid w:val="000E7510"/>
    <w:rsid w:val="000F47F6"/>
    <w:rsid w:val="0010006F"/>
    <w:rsid w:val="00123E11"/>
    <w:rsid w:val="001269E0"/>
    <w:rsid w:val="00126C1C"/>
    <w:rsid w:val="001333FC"/>
    <w:rsid w:val="0013463A"/>
    <w:rsid w:val="0013563D"/>
    <w:rsid w:val="0013612F"/>
    <w:rsid w:val="001569A6"/>
    <w:rsid w:val="00184829"/>
    <w:rsid w:val="001A264F"/>
    <w:rsid w:val="001A42A0"/>
    <w:rsid w:val="001D036D"/>
    <w:rsid w:val="001D0C2B"/>
    <w:rsid w:val="001E159E"/>
    <w:rsid w:val="001E3306"/>
    <w:rsid w:val="001F36F8"/>
    <w:rsid w:val="001F449A"/>
    <w:rsid w:val="001F5C6E"/>
    <w:rsid w:val="00205100"/>
    <w:rsid w:val="0020573F"/>
    <w:rsid w:val="00220C84"/>
    <w:rsid w:val="0022226E"/>
    <w:rsid w:val="002277DB"/>
    <w:rsid w:val="00230E68"/>
    <w:rsid w:val="00230EA2"/>
    <w:rsid w:val="00232E39"/>
    <w:rsid w:val="00245D05"/>
    <w:rsid w:val="00252BA2"/>
    <w:rsid w:val="002540DA"/>
    <w:rsid w:val="002548B4"/>
    <w:rsid w:val="00267781"/>
    <w:rsid w:val="002730A3"/>
    <w:rsid w:val="002A4067"/>
    <w:rsid w:val="002B4F01"/>
    <w:rsid w:val="002B718A"/>
    <w:rsid w:val="002C4EC6"/>
    <w:rsid w:val="002D74FE"/>
    <w:rsid w:val="002F08A4"/>
    <w:rsid w:val="002F1DE9"/>
    <w:rsid w:val="00314565"/>
    <w:rsid w:val="00314A14"/>
    <w:rsid w:val="003200E7"/>
    <w:rsid w:val="003220AE"/>
    <w:rsid w:val="0032407F"/>
    <w:rsid w:val="00324B40"/>
    <w:rsid w:val="00326D21"/>
    <w:rsid w:val="00341B01"/>
    <w:rsid w:val="00343692"/>
    <w:rsid w:val="003628EF"/>
    <w:rsid w:val="003718D3"/>
    <w:rsid w:val="00371B04"/>
    <w:rsid w:val="00375060"/>
    <w:rsid w:val="0037612A"/>
    <w:rsid w:val="00380B92"/>
    <w:rsid w:val="00392AA1"/>
    <w:rsid w:val="003A1635"/>
    <w:rsid w:val="003A3F13"/>
    <w:rsid w:val="003B57D8"/>
    <w:rsid w:val="003B7CAF"/>
    <w:rsid w:val="003C1A2D"/>
    <w:rsid w:val="003D42CF"/>
    <w:rsid w:val="003F2A7C"/>
    <w:rsid w:val="00402E24"/>
    <w:rsid w:val="00412AE7"/>
    <w:rsid w:val="00433D70"/>
    <w:rsid w:val="004364AA"/>
    <w:rsid w:val="0044590D"/>
    <w:rsid w:val="004463D8"/>
    <w:rsid w:val="00447842"/>
    <w:rsid w:val="00450E5E"/>
    <w:rsid w:val="00453AEE"/>
    <w:rsid w:val="004544AF"/>
    <w:rsid w:val="004575BD"/>
    <w:rsid w:val="00467778"/>
    <w:rsid w:val="004744EA"/>
    <w:rsid w:val="00483387"/>
    <w:rsid w:val="00495AC8"/>
    <w:rsid w:val="004A0A5E"/>
    <w:rsid w:val="004A3706"/>
    <w:rsid w:val="004A7233"/>
    <w:rsid w:val="004B65D7"/>
    <w:rsid w:val="004C0D15"/>
    <w:rsid w:val="004C58A4"/>
    <w:rsid w:val="004D067B"/>
    <w:rsid w:val="004D2446"/>
    <w:rsid w:val="004D2B09"/>
    <w:rsid w:val="004E676D"/>
    <w:rsid w:val="004F4C55"/>
    <w:rsid w:val="004F62AC"/>
    <w:rsid w:val="005023D0"/>
    <w:rsid w:val="00511685"/>
    <w:rsid w:val="0051192B"/>
    <w:rsid w:val="0052296A"/>
    <w:rsid w:val="00526261"/>
    <w:rsid w:val="00536BDA"/>
    <w:rsid w:val="00553196"/>
    <w:rsid w:val="005675B7"/>
    <w:rsid w:val="00570C23"/>
    <w:rsid w:val="00584CCC"/>
    <w:rsid w:val="005867DB"/>
    <w:rsid w:val="005A46DD"/>
    <w:rsid w:val="005C7F44"/>
    <w:rsid w:val="005D505E"/>
    <w:rsid w:val="005F0D89"/>
    <w:rsid w:val="005F0DDE"/>
    <w:rsid w:val="005F13C3"/>
    <w:rsid w:val="005F3310"/>
    <w:rsid w:val="00600D38"/>
    <w:rsid w:val="00604CB6"/>
    <w:rsid w:val="00626B48"/>
    <w:rsid w:val="00633A90"/>
    <w:rsid w:val="006538AB"/>
    <w:rsid w:val="00660DE1"/>
    <w:rsid w:val="006675AB"/>
    <w:rsid w:val="006721E1"/>
    <w:rsid w:val="00673B58"/>
    <w:rsid w:val="006779D7"/>
    <w:rsid w:val="00691579"/>
    <w:rsid w:val="0069163C"/>
    <w:rsid w:val="006A0EB8"/>
    <w:rsid w:val="006A239D"/>
    <w:rsid w:val="006A64FD"/>
    <w:rsid w:val="006C65EC"/>
    <w:rsid w:val="006D3836"/>
    <w:rsid w:val="006E5826"/>
    <w:rsid w:val="006E7CCE"/>
    <w:rsid w:val="006F0006"/>
    <w:rsid w:val="006F0471"/>
    <w:rsid w:val="00713D45"/>
    <w:rsid w:val="00714ACB"/>
    <w:rsid w:val="00715032"/>
    <w:rsid w:val="00733C4E"/>
    <w:rsid w:val="00741C61"/>
    <w:rsid w:val="00742C18"/>
    <w:rsid w:val="00744231"/>
    <w:rsid w:val="00763097"/>
    <w:rsid w:val="00771F1C"/>
    <w:rsid w:val="007825F3"/>
    <w:rsid w:val="00790543"/>
    <w:rsid w:val="007A1762"/>
    <w:rsid w:val="007A2442"/>
    <w:rsid w:val="007A31EB"/>
    <w:rsid w:val="007A3C5A"/>
    <w:rsid w:val="007B7102"/>
    <w:rsid w:val="007B7D45"/>
    <w:rsid w:val="007C54BE"/>
    <w:rsid w:val="007C6D3C"/>
    <w:rsid w:val="007F171F"/>
    <w:rsid w:val="008A0C90"/>
    <w:rsid w:val="008A25E8"/>
    <w:rsid w:val="008C2432"/>
    <w:rsid w:val="008C3C4F"/>
    <w:rsid w:val="008C674A"/>
    <w:rsid w:val="008E015A"/>
    <w:rsid w:val="008F4F53"/>
    <w:rsid w:val="00903976"/>
    <w:rsid w:val="00904779"/>
    <w:rsid w:val="00907EB2"/>
    <w:rsid w:val="009138B4"/>
    <w:rsid w:val="0093133E"/>
    <w:rsid w:val="00931E32"/>
    <w:rsid w:val="00932C56"/>
    <w:rsid w:val="00933D10"/>
    <w:rsid w:val="00941C1E"/>
    <w:rsid w:val="0094468B"/>
    <w:rsid w:val="009500C8"/>
    <w:rsid w:val="0095133F"/>
    <w:rsid w:val="009614F1"/>
    <w:rsid w:val="00976DA2"/>
    <w:rsid w:val="00985E4E"/>
    <w:rsid w:val="0098646D"/>
    <w:rsid w:val="00991315"/>
    <w:rsid w:val="009918A2"/>
    <w:rsid w:val="00995713"/>
    <w:rsid w:val="009A28DA"/>
    <w:rsid w:val="009A4F2D"/>
    <w:rsid w:val="009A7179"/>
    <w:rsid w:val="009B13B8"/>
    <w:rsid w:val="009B407A"/>
    <w:rsid w:val="009D0588"/>
    <w:rsid w:val="009F0C54"/>
    <w:rsid w:val="009F670E"/>
    <w:rsid w:val="00A115E3"/>
    <w:rsid w:val="00A149B4"/>
    <w:rsid w:val="00A25BE0"/>
    <w:rsid w:val="00A270F0"/>
    <w:rsid w:val="00A34F55"/>
    <w:rsid w:val="00A36015"/>
    <w:rsid w:val="00A43EFA"/>
    <w:rsid w:val="00A45C92"/>
    <w:rsid w:val="00A640EF"/>
    <w:rsid w:val="00A65F52"/>
    <w:rsid w:val="00A71C6F"/>
    <w:rsid w:val="00A7236A"/>
    <w:rsid w:val="00A773E8"/>
    <w:rsid w:val="00A83600"/>
    <w:rsid w:val="00A92738"/>
    <w:rsid w:val="00AA3446"/>
    <w:rsid w:val="00AB2AE9"/>
    <w:rsid w:val="00AB5247"/>
    <w:rsid w:val="00AB752F"/>
    <w:rsid w:val="00AB7995"/>
    <w:rsid w:val="00AC40D1"/>
    <w:rsid w:val="00AC51A6"/>
    <w:rsid w:val="00AE0274"/>
    <w:rsid w:val="00AE14E2"/>
    <w:rsid w:val="00AE28B8"/>
    <w:rsid w:val="00AE32A2"/>
    <w:rsid w:val="00AE48E5"/>
    <w:rsid w:val="00AF70F5"/>
    <w:rsid w:val="00B12D3E"/>
    <w:rsid w:val="00B25914"/>
    <w:rsid w:val="00B3069C"/>
    <w:rsid w:val="00B31D04"/>
    <w:rsid w:val="00B32CAC"/>
    <w:rsid w:val="00B33AF5"/>
    <w:rsid w:val="00B35004"/>
    <w:rsid w:val="00B52280"/>
    <w:rsid w:val="00B5785C"/>
    <w:rsid w:val="00B67DB0"/>
    <w:rsid w:val="00B755D1"/>
    <w:rsid w:val="00B84E46"/>
    <w:rsid w:val="00B9170C"/>
    <w:rsid w:val="00B94E8A"/>
    <w:rsid w:val="00BA0E51"/>
    <w:rsid w:val="00BA6548"/>
    <w:rsid w:val="00BB114E"/>
    <w:rsid w:val="00BC2423"/>
    <w:rsid w:val="00BC395D"/>
    <w:rsid w:val="00BC5754"/>
    <w:rsid w:val="00BC61DE"/>
    <w:rsid w:val="00BF0F5C"/>
    <w:rsid w:val="00BF201B"/>
    <w:rsid w:val="00BF7695"/>
    <w:rsid w:val="00C13E6E"/>
    <w:rsid w:val="00C16631"/>
    <w:rsid w:val="00C25910"/>
    <w:rsid w:val="00C25FAE"/>
    <w:rsid w:val="00C27C23"/>
    <w:rsid w:val="00C30FC3"/>
    <w:rsid w:val="00C32C90"/>
    <w:rsid w:val="00C336D6"/>
    <w:rsid w:val="00C41880"/>
    <w:rsid w:val="00C43307"/>
    <w:rsid w:val="00C54043"/>
    <w:rsid w:val="00C605B0"/>
    <w:rsid w:val="00C765C4"/>
    <w:rsid w:val="00C87966"/>
    <w:rsid w:val="00CA1704"/>
    <w:rsid w:val="00CA3D1E"/>
    <w:rsid w:val="00CB1BB5"/>
    <w:rsid w:val="00CD1308"/>
    <w:rsid w:val="00CE10FA"/>
    <w:rsid w:val="00D13CCC"/>
    <w:rsid w:val="00D14CE9"/>
    <w:rsid w:val="00D24849"/>
    <w:rsid w:val="00D36C62"/>
    <w:rsid w:val="00D468C5"/>
    <w:rsid w:val="00D620A7"/>
    <w:rsid w:val="00D62AF2"/>
    <w:rsid w:val="00D70C1F"/>
    <w:rsid w:val="00D72DBE"/>
    <w:rsid w:val="00D7712C"/>
    <w:rsid w:val="00DA0739"/>
    <w:rsid w:val="00DB2149"/>
    <w:rsid w:val="00DC3550"/>
    <w:rsid w:val="00DD2364"/>
    <w:rsid w:val="00DD7CDD"/>
    <w:rsid w:val="00DF4304"/>
    <w:rsid w:val="00E16D41"/>
    <w:rsid w:val="00E22421"/>
    <w:rsid w:val="00E24196"/>
    <w:rsid w:val="00E24882"/>
    <w:rsid w:val="00E47A4E"/>
    <w:rsid w:val="00E52B0D"/>
    <w:rsid w:val="00E5520C"/>
    <w:rsid w:val="00E60B37"/>
    <w:rsid w:val="00E70153"/>
    <w:rsid w:val="00E8119D"/>
    <w:rsid w:val="00E85E5E"/>
    <w:rsid w:val="00EA4170"/>
    <w:rsid w:val="00EC0550"/>
    <w:rsid w:val="00ED671A"/>
    <w:rsid w:val="00ED75CB"/>
    <w:rsid w:val="00EF417C"/>
    <w:rsid w:val="00F04FFF"/>
    <w:rsid w:val="00F07D67"/>
    <w:rsid w:val="00F17C19"/>
    <w:rsid w:val="00F20AA7"/>
    <w:rsid w:val="00F27599"/>
    <w:rsid w:val="00F374DF"/>
    <w:rsid w:val="00F61C59"/>
    <w:rsid w:val="00F674A2"/>
    <w:rsid w:val="00F82626"/>
    <w:rsid w:val="00F9333B"/>
    <w:rsid w:val="00F96807"/>
    <w:rsid w:val="00F9714C"/>
    <w:rsid w:val="00FA7EF8"/>
    <w:rsid w:val="00FB7751"/>
    <w:rsid w:val="00FC5B40"/>
    <w:rsid w:val="00FC7C58"/>
    <w:rsid w:val="00FE1AAF"/>
    <w:rsid w:val="00FF4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353D7"/>
  <w15:docId w15:val="{20F6EFDF-9104-47A3-9183-9FE7B422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C59"/>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BC575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61C59"/>
    <w:pPr>
      <w:tabs>
        <w:tab w:val="center" w:pos="4153"/>
        <w:tab w:val="right" w:pos="8306"/>
      </w:tabs>
    </w:pPr>
  </w:style>
  <w:style w:type="character" w:customStyle="1" w:styleId="FooterChar">
    <w:name w:val="Footer Char"/>
    <w:basedOn w:val="DefaultParagraphFont"/>
    <w:link w:val="Footer"/>
    <w:uiPriority w:val="99"/>
    <w:rsid w:val="00F61C59"/>
    <w:rPr>
      <w:rFonts w:ascii="Arial" w:eastAsia="Times New Roman" w:hAnsi="Arial" w:cs="Times New Roman"/>
      <w:sz w:val="24"/>
      <w:szCs w:val="20"/>
    </w:rPr>
  </w:style>
  <w:style w:type="paragraph" w:styleId="BodyText2">
    <w:name w:val="Body Text 2"/>
    <w:basedOn w:val="Normal"/>
    <w:link w:val="BodyText2Char"/>
    <w:rsid w:val="00F61C59"/>
    <w:pPr>
      <w:autoSpaceDE w:val="0"/>
      <w:autoSpaceDN w:val="0"/>
      <w:adjustRightInd w:val="0"/>
    </w:pPr>
    <w:rPr>
      <w:rFonts w:cs="Arial"/>
      <w:sz w:val="22"/>
      <w:szCs w:val="22"/>
      <w:lang w:val="en-US"/>
    </w:rPr>
  </w:style>
  <w:style w:type="character" w:customStyle="1" w:styleId="BodyText2Char">
    <w:name w:val="Body Text 2 Char"/>
    <w:basedOn w:val="DefaultParagraphFont"/>
    <w:link w:val="BodyText2"/>
    <w:rsid w:val="00F61C59"/>
    <w:rPr>
      <w:rFonts w:ascii="Arial" w:eastAsia="Times New Roman" w:hAnsi="Arial" w:cs="Arial"/>
      <w:lang w:val="en-US"/>
    </w:rPr>
  </w:style>
  <w:style w:type="paragraph" w:styleId="ListParagraph">
    <w:name w:val="List Paragraph"/>
    <w:aliases w:val="Numbered Para 1,Dot pt,No Spacing1,List Paragraph Char Char Char,Indicator Text,Bullet 1,List Paragraph1,Bullet Points,MAIN CONTENT,List Paragraph12,F5 List Paragraph,OBC Bullet,Colorful List - Accent 11,Normal numbered,List Paragraph11"/>
    <w:basedOn w:val="Normal"/>
    <w:link w:val="ListParagraphChar"/>
    <w:uiPriority w:val="34"/>
    <w:qFormat/>
    <w:rsid w:val="00F61C59"/>
    <w:pPr>
      <w:ind w:left="720"/>
    </w:pPr>
  </w:style>
  <w:style w:type="character" w:styleId="Hyperlink">
    <w:name w:val="Hyperlink"/>
    <w:basedOn w:val="DefaultParagraphFont"/>
    <w:uiPriority w:val="99"/>
    <w:rsid w:val="00F61C59"/>
    <w:rPr>
      <w:color w:val="0000FF"/>
      <w:u w:val="single"/>
    </w:rPr>
  </w:style>
  <w:style w:type="paragraph" w:styleId="NormalWeb">
    <w:name w:val="Normal (Web)"/>
    <w:basedOn w:val="Normal"/>
    <w:uiPriority w:val="99"/>
    <w:rsid w:val="00F61C59"/>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uiPriority w:val="99"/>
    <w:semiHidden/>
    <w:unhideWhenUsed/>
    <w:rsid w:val="005A46DD"/>
    <w:rPr>
      <w:rFonts w:ascii="Tahoma" w:hAnsi="Tahoma" w:cs="Tahoma"/>
      <w:sz w:val="16"/>
      <w:szCs w:val="16"/>
    </w:rPr>
  </w:style>
  <w:style w:type="character" w:customStyle="1" w:styleId="BalloonTextChar">
    <w:name w:val="Balloon Text Char"/>
    <w:basedOn w:val="DefaultParagraphFont"/>
    <w:link w:val="BalloonText"/>
    <w:uiPriority w:val="99"/>
    <w:semiHidden/>
    <w:rsid w:val="005A46DD"/>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C32C90"/>
    <w:pPr>
      <w:spacing w:after="120" w:line="480" w:lineRule="auto"/>
      <w:ind w:left="283"/>
    </w:pPr>
  </w:style>
  <w:style w:type="character" w:customStyle="1" w:styleId="BodyTextIndent2Char">
    <w:name w:val="Body Text Indent 2 Char"/>
    <w:basedOn w:val="DefaultParagraphFont"/>
    <w:link w:val="BodyTextIndent2"/>
    <w:uiPriority w:val="99"/>
    <w:semiHidden/>
    <w:rsid w:val="00C32C90"/>
    <w:rPr>
      <w:rFonts w:ascii="Arial" w:eastAsia="Times New Roman" w:hAnsi="Arial" w:cs="Times New Roman"/>
      <w:sz w:val="24"/>
      <w:szCs w:val="20"/>
    </w:rPr>
  </w:style>
  <w:style w:type="paragraph" w:styleId="BodyText">
    <w:name w:val="Body Text"/>
    <w:basedOn w:val="Normal"/>
    <w:link w:val="BodyTextChar"/>
    <w:uiPriority w:val="99"/>
    <w:unhideWhenUsed/>
    <w:rsid w:val="0094468B"/>
    <w:pPr>
      <w:spacing w:after="120"/>
    </w:pPr>
  </w:style>
  <w:style w:type="character" w:customStyle="1" w:styleId="BodyTextChar">
    <w:name w:val="Body Text Char"/>
    <w:basedOn w:val="DefaultParagraphFont"/>
    <w:link w:val="BodyText"/>
    <w:uiPriority w:val="99"/>
    <w:rsid w:val="0094468B"/>
    <w:rPr>
      <w:rFonts w:ascii="Arial" w:eastAsia="Times New Roman" w:hAnsi="Arial" w:cs="Times New Roman"/>
      <w:sz w:val="24"/>
      <w:szCs w:val="20"/>
    </w:rPr>
  </w:style>
  <w:style w:type="paragraph" w:styleId="Header">
    <w:name w:val="header"/>
    <w:basedOn w:val="Normal"/>
    <w:link w:val="HeaderChar"/>
    <w:uiPriority w:val="99"/>
    <w:unhideWhenUsed/>
    <w:rsid w:val="0095133F"/>
    <w:pPr>
      <w:tabs>
        <w:tab w:val="center" w:pos="4513"/>
        <w:tab w:val="right" w:pos="9026"/>
      </w:tabs>
    </w:pPr>
  </w:style>
  <w:style w:type="character" w:customStyle="1" w:styleId="HeaderChar">
    <w:name w:val="Header Char"/>
    <w:basedOn w:val="DefaultParagraphFont"/>
    <w:link w:val="Header"/>
    <w:uiPriority w:val="99"/>
    <w:rsid w:val="0095133F"/>
    <w:rPr>
      <w:rFonts w:ascii="Arial" w:eastAsia="Times New Roman" w:hAnsi="Arial" w:cs="Times New Roman"/>
      <w:sz w:val="24"/>
      <w:szCs w:val="20"/>
    </w:rPr>
  </w:style>
  <w:style w:type="paragraph" w:styleId="NoSpacing">
    <w:name w:val="No Spacing"/>
    <w:uiPriority w:val="1"/>
    <w:qFormat/>
    <w:rsid w:val="00267781"/>
    <w:pPr>
      <w:spacing w:after="0" w:line="240" w:lineRule="auto"/>
    </w:pPr>
    <w:rPr>
      <w:rFonts w:ascii="Calibri" w:eastAsia="Calibri" w:hAnsi="Calibri" w:cs="Times New Roman"/>
    </w:r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
    <w:link w:val="ListParagraph"/>
    <w:uiPriority w:val="34"/>
    <w:qFormat/>
    <w:locked/>
    <w:rsid w:val="00B84E46"/>
    <w:rPr>
      <w:rFonts w:ascii="Arial" w:eastAsia="Times New Roman" w:hAnsi="Arial" w:cs="Times New Roman"/>
      <w:sz w:val="24"/>
      <w:szCs w:val="20"/>
    </w:rPr>
  </w:style>
  <w:style w:type="paragraph" w:styleId="Title">
    <w:name w:val="Title"/>
    <w:basedOn w:val="Normal"/>
    <w:next w:val="Normal"/>
    <w:link w:val="TitleChar"/>
    <w:uiPriority w:val="10"/>
    <w:qFormat/>
    <w:rsid w:val="00B84E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E46"/>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nhideWhenUsed/>
    <w:rsid w:val="00B84E46"/>
    <w:rPr>
      <w:rFonts w:eastAsiaTheme="minorHAnsi" w:cs="Arial"/>
      <w:sz w:val="20"/>
    </w:rPr>
  </w:style>
  <w:style w:type="character" w:customStyle="1" w:styleId="FootnoteTextChar">
    <w:name w:val="Footnote Text Char"/>
    <w:basedOn w:val="DefaultParagraphFont"/>
    <w:link w:val="FootnoteText"/>
    <w:rsid w:val="00B84E46"/>
    <w:rPr>
      <w:rFonts w:ascii="Arial" w:hAnsi="Arial" w:cs="Arial"/>
      <w:sz w:val="20"/>
      <w:szCs w:val="20"/>
    </w:rPr>
  </w:style>
  <w:style w:type="character" w:styleId="FootnoteReference">
    <w:name w:val="footnote reference"/>
    <w:basedOn w:val="DefaultParagraphFont"/>
    <w:unhideWhenUsed/>
    <w:rsid w:val="00B84E46"/>
    <w:rPr>
      <w:vertAlign w:val="superscript"/>
    </w:rPr>
  </w:style>
  <w:style w:type="character" w:styleId="CommentReference">
    <w:name w:val="annotation reference"/>
    <w:basedOn w:val="DefaultParagraphFont"/>
    <w:uiPriority w:val="99"/>
    <w:semiHidden/>
    <w:unhideWhenUsed/>
    <w:rsid w:val="001D0C2B"/>
    <w:rPr>
      <w:sz w:val="16"/>
      <w:szCs w:val="16"/>
    </w:rPr>
  </w:style>
  <w:style w:type="paragraph" w:styleId="CommentText">
    <w:name w:val="annotation text"/>
    <w:basedOn w:val="Normal"/>
    <w:link w:val="CommentTextChar"/>
    <w:uiPriority w:val="99"/>
    <w:unhideWhenUsed/>
    <w:rsid w:val="001D0C2B"/>
    <w:rPr>
      <w:sz w:val="20"/>
    </w:rPr>
  </w:style>
  <w:style w:type="character" w:customStyle="1" w:styleId="CommentTextChar">
    <w:name w:val="Comment Text Char"/>
    <w:basedOn w:val="DefaultParagraphFont"/>
    <w:link w:val="CommentText"/>
    <w:uiPriority w:val="99"/>
    <w:rsid w:val="001D0C2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D0C2B"/>
    <w:rPr>
      <w:b/>
      <w:bCs/>
    </w:rPr>
  </w:style>
  <w:style w:type="character" w:customStyle="1" w:styleId="CommentSubjectChar">
    <w:name w:val="Comment Subject Char"/>
    <w:basedOn w:val="CommentTextChar"/>
    <w:link w:val="CommentSubject"/>
    <w:uiPriority w:val="99"/>
    <w:semiHidden/>
    <w:rsid w:val="001D0C2B"/>
    <w:rPr>
      <w:rFonts w:ascii="Arial" w:eastAsia="Times New Roman" w:hAnsi="Arial" w:cs="Times New Roman"/>
      <w:b/>
      <w:bCs/>
      <w:sz w:val="20"/>
      <w:szCs w:val="20"/>
    </w:rPr>
  </w:style>
  <w:style w:type="paragraph" w:customStyle="1" w:styleId="Sectiontitle">
    <w:name w:val="Section title"/>
    <w:basedOn w:val="Heading1"/>
    <w:next w:val="Normal"/>
    <w:uiPriority w:val="99"/>
    <w:qFormat/>
    <w:rsid w:val="00BC5754"/>
    <w:pPr>
      <w:keepNext w:val="0"/>
      <w:keepLines w:val="0"/>
      <w:pageBreakBefore/>
      <w:numPr>
        <w:numId w:val="27"/>
      </w:numPr>
      <w:tabs>
        <w:tab w:val="num" w:pos="360"/>
        <w:tab w:val="num" w:pos="720"/>
        <w:tab w:val="left" w:pos="2581"/>
      </w:tabs>
      <w:spacing w:before="0" w:after="200" w:line="276" w:lineRule="auto"/>
      <w:ind w:left="0" w:firstLine="0"/>
    </w:pPr>
    <w:rPr>
      <w:rFonts w:ascii="Verdana" w:eastAsia="Times New Roman" w:hAnsi="Verdana" w:cs="Times New Roman"/>
      <w:b/>
      <w:bCs/>
      <w:color w:val="F68220"/>
      <w:sz w:val="28"/>
      <w:szCs w:val="20"/>
    </w:rPr>
  </w:style>
  <w:style w:type="character" w:customStyle="1" w:styleId="ParagraphChar">
    <w:name w:val="Paragraph Char"/>
    <w:aliases w:val="numbered Char"/>
    <w:basedOn w:val="DefaultParagraphFont"/>
    <w:link w:val="Paragraph"/>
    <w:locked/>
    <w:rsid w:val="00BC5754"/>
    <w:rPr>
      <w:rFonts w:ascii="Verdana" w:hAnsi="Verdana"/>
    </w:rPr>
  </w:style>
  <w:style w:type="paragraph" w:customStyle="1" w:styleId="Paragraph">
    <w:name w:val="Paragraph"/>
    <w:aliases w:val="numbered"/>
    <w:basedOn w:val="Normal"/>
    <w:link w:val="ParagraphChar"/>
    <w:qFormat/>
    <w:rsid w:val="00BC5754"/>
    <w:pPr>
      <w:numPr>
        <w:ilvl w:val="1"/>
        <w:numId w:val="27"/>
      </w:numPr>
      <w:spacing w:before="360" w:after="360" w:line="360" w:lineRule="auto"/>
      <w:ind w:left="680" w:hanging="680"/>
    </w:pPr>
    <w:rPr>
      <w:rFonts w:ascii="Verdana" w:eastAsiaTheme="minorHAnsi" w:hAnsi="Verdana" w:cstheme="minorBidi"/>
      <w:sz w:val="22"/>
      <w:szCs w:val="22"/>
    </w:rPr>
  </w:style>
  <w:style w:type="table" w:styleId="TableGridLight">
    <w:name w:val="Grid Table Light"/>
    <w:basedOn w:val="TableNormal"/>
    <w:uiPriority w:val="40"/>
    <w:rsid w:val="00BC5754"/>
    <w:pPr>
      <w:spacing w:after="0" w:line="240" w:lineRule="auto"/>
    </w:pPr>
    <w:rPr>
      <w:rFonts w:ascii="Times New Roman" w:eastAsia="Times New Roman" w:hAnsi="Times New Roman" w:cs="Times New Roman"/>
      <w:sz w:val="20"/>
      <w:szCs w:val="20"/>
      <w:lang w:eastAsia="en-GB"/>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BC5754"/>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0A1704"/>
    <w:rPr>
      <w:color w:val="605E5C"/>
      <w:shd w:val="clear" w:color="auto" w:fill="E1DFDD"/>
    </w:rPr>
  </w:style>
  <w:style w:type="paragraph" w:customStyle="1" w:styleId="Default">
    <w:name w:val="Default"/>
    <w:rsid w:val="002B4F0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82029">
      <w:bodyDiv w:val="1"/>
      <w:marLeft w:val="0"/>
      <w:marRight w:val="0"/>
      <w:marTop w:val="0"/>
      <w:marBottom w:val="0"/>
      <w:divBdr>
        <w:top w:val="none" w:sz="0" w:space="0" w:color="auto"/>
        <w:left w:val="none" w:sz="0" w:space="0" w:color="auto"/>
        <w:bottom w:val="none" w:sz="0" w:space="0" w:color="auto"/>
        <w:right w:val="none" w:sz="0" w:space="0" w:color="auto"/>
      </w:divBdr>
    </w:div>
    <w:div w:id="95827957">
      <w:bodyDiv w:val="1"/>
      <w:marLeft w:val="0"/>
      <w:marRight w:val="0"/>
      <w:marTop w:val="0"/>
      <w:marBottom w:val="0"/>
      <w:divBdr>
        <w:top w:val="none" w:sz="0" w:space="0" w:color="auto"/>
        <w:left w:val="none" w:sz="0" w:space="0" w:color="auto"/>
        <w:bottom w:val="none" w:sz="0" w:space="0" w:color="auto"/>
        <w:right w:val="none" w:sz="0" w:space="0" w:color="auto"/>
      </w:divBdr>
    </w:div>
    <w:div w:id="333383014">
      <w:bodyDiv w:val="1"/>
      <w:marLeft w:val="0"/>
      <w:marRight w:val="0"/>
      <w:marTop w:val="0"/>
      <w:marBottom w:val="0"/>
      <w:divBdr>
        <w:top w:val="none" w:sz="0" w:space="0" w:color="auto"/>
        <w:left w:val="none" w:sz="0" w:space="0" w:color="auto"/>
        <w:bottom w:val="none" w:sz="0" w:space="0" w:color="auto"/>
        <w:right w:val="none" w:sz="0" w:space="0" w:color="auto"/>
      </w:divBdr>
    </w:div>
    <w:div w:id="500194235">
      <w:bodyDiv w:val="1"/>
      <w:marLeft w:val="0"/>
      <w:marRight w:val="0"/>
      <w:marTop w:val="0"/>
      <w:marBottom w:val="0"/>
      <w:divBdr>
        <w:top w:val="none" w:sz="0" w:space="0" w:color="auto"/>
        <w:left w:val="none" w:sz="0" w:space="0" w:color="auto"/>
        <w:bottom w:val="none" w:sz="0" w:space="0" w:color="auto"/>
        <w:right w:val="none" w:sz="0" w:space="0" w:color="auto"/>
      </w:divBdr>
    </w:div>
    <w:div w:id="567230763">
      <w:bodyDiv w:val="1"/>
      <w:marLeft w:val="0"/>
      <w:marRight w:val="0"/>
      <w:marTop w:val="0"/>
      <w:marBottom w:val="0"/>
      <w:divBdr>
        <w:top w:val="none" w:sz="0" w:space="0" w:color="auto"/>
        <w:left w:val="none" w:sz="0" w:space="0" w:color="auto"/>
        <w:bottom w:val="none" w:sz="0" w:space="0" w:color="auto"/>
        <w:right w:val="none" w:sz="0" w:space="0" w:color="auto"/>
      </w:divBdr>
    </w:div>
    <w:div w:id="1112087953">
      <w:bodyDiv w:val="1"/>
      <w:marLeft w:val="0"/>
      <w:marRight w:val="0"/>
      <w:marTop w:val="0"/>
      <w:marBottom w:val="0"/>
      <w:divBdr>
        <w:top w:val="none" w:sz="0" w:space="0" w:color="auto"/>
        <w:left w:val="none" w:sz="0" w:space="0" w:color="auto"/>
        <w:bottom w:val="none" w:sz="0" w:space="0" w:color="auto"/>
        <w:right w:val="none" w:sz="0" w:space="0" w:color="auto"/>
      </w:divBdr>
    </w:div>
    <w:div w:id="1122074612">
      <w:bodyDiv w:val="1"/>
      <w:marLeft w:val="0"/>
      <w:marRight w:val="0"/>
      <w:marTop w:val="0"/>
      <w:marBottom w:val="0"/>
      <w:divBdr>
        <w:top w:val="none" w:sz="0" w:space="0" w:color="auto"/>
        <w:left w:val="none" w:sz="0" w:space="0" w:color="auto"/>
        <w:bottom w:val="none" w:sz="0" w:space="0" w:color="auto"/>
        <w:right w:val="none" w:sz="0" w:space="0" w:color="auto"/>
      </w:divBdr>
    </w:div>
    <w:div w:id="1392004360">
      <w:bodyDiv w:val="1"/>
      <w:marLeft w:val="0"/>
      <w:marRight w:val="0"/>
      <w:marTop w:val="0"/>
      <w:marBottom w:val="0"/>
      <w:divBdr>
        <w:top w:val="none" w:sz="0" w:space="0" w:color="auto"/>
        <w:left w:val="none" w:sz="0" w:space="0" w:color="auto"/>
        <w:bottom w:val="none" w:sz="0" w:space="0" w:color="auto"/>
        <w:right w:val="none" w:sz="0" w:space="0" w:color="auto"/>
      </w:divBdr>
    </w:div>
    <w:div w:id="1415054637">
      <w:bodyDiv w:val="1"/>
      <w:marLeft w:val="0"/>
      <w:marRight w:val="0"/>
      <w:marTop w:val="0"/>
      <w:marBottom w:val="0"/>
      <w:divBdr>
        <w:top w:val="none" w:sz="0" w:space="0" w:color="auto"/>
        <w:left w:val="none" w:sz="0" w:space="0" w:color="auto"/>
        <w:bottom w:val="none" w:sz="0" w:space="0" w:color="auto"/>
        <w:right w:val="none" w:sz="0" w:space="0" w:color="auto"/>
      </w:divBdr>
    </w:div>
    <w:div w:id="1458766596">
      <w:bodyDiv w:val="1"/>
      <w:marLeft w:val="0"/>
      <w:marRight w:val="0"/>
      <w:marTop w:val="0"/>
      <w:marBottom w:val="0"/>
      <w:divBdr>
        <w:top w:val="none" w:sz="0" w:space="0" w:color="auto"/>
        <w:left w:val="none" w:sz="0" w:space="0" w:color="auto"/>
        <w:bottom w:val="none" w:sz="0" w:space="0" w:color="auto"/>
        <w:right w:val="none" w:sz="0" w:space="0" w:color="auto"/>
      </w:divBdr>
    </w:div>
    <w:div w:id="1572422736">
      <w:bodyDiv w:val="1"/>
      <w:marLeft w:val="0"/>
      <w:marRight w:val="0"/>
      <w:marTop w:val="0"/>
      <w:marBottom w:val="0"/>
      <w:divBdr>
        <w:top w:val="none" w:sz="0" w:space="0" w:color="auto"/>
        <w:left w:val="none" w:sz="0" w:space="0" w:color="auto"/>
        <w:bottom w:val="none" w:sz="0" w:space="0" w:color="auto"/>
        <w:right w:val="none" w:sz="0" w:space="0" w:color="auto"/>
      </w:divBdr>
    </w:div>
    <w:div w:id="1658991625">
      <w:bodyDiv w:val="1"/>
      <w:marLeft w:val="0"/>
      <w:marRight w:val="0"/>
      <w:marTop w:val="0"/>
      <w:marBottom w:val="0"/>
      <w:divBdr>
        <w:top w:val="none" w:sz="0" w:space="0" w:color="auto"/>
        <w:left w:val="none" w:sz="0" w:space="0" w:color="auto"/>
        <w:bottom w:val="none" w:sz="0" w:space="0" w:color="auto"/>
        <w:right w:val="none" w:sz="0" w:space="0" w:color="auto"/>
      </w:divBdr>
    </w:div>
    <w:div w:id="1790586956">
      <w:bodyDiv w:val="1"/>
      <w:marLeft w:val="0"/>
      <w:marRight w:val="0"/>
      <w:marTop w:val="0"/>
      <w:marBottom w:val="0"/>
      <w:divBdr>
        <w:top w:val="none" w:sz="0" w:space="0" w:color="auto"/>
        <w:left w:val="none" w:sz="0" w:space="0" w:color="auto"/>
        <w:bottom w:val="none" w:sz="0" w:space="0" w:color="auto"/>
        <w:right w:val="none" w:sz="0" w:space="0" w:color="auto"/>
      </w:divBdr>
    </w:div>
    <w:div w:id="1999796349">
      <w:bodyDiv w:val="1"/>
      <w:marLeft w:val="0"/>
      <w:marRight w:val="0"/>
      <w:marTop w:val="0"/>
      <w:marBottom w:val="0"/>
      <w:divBdr>
        <w:top w:val="none" w:sz="0" w:space="0" w:color="auto"/>
        <w:left w:val="none" w:sz="0" w:space="0" w:color="auto"/>
        <w:bottom w:val="none" w:sz="0" w:space="0" w:color="auto"/>
        <w:right w:val="none" w:sz="0" w:space="0" w:color="auto"/>
      </w:divBdr>
    </w:div>
    <w:div w:id="2009138245">
      <w:bodyDiv w:val="1"/>
      <w:marLeft w:val="0"/>
      <w:marRight w:val="0"/>
      <w:marTop w:val="0"/>
      <w:marBottom w:val="0"/>
      <w:divBdr>
        <w:top w:val="none" w:sz="0" w:space="0" w:color="auto"/>
        <w:left w:val="none" w:sz="0" w:space="0" w:color="auto"/>
        <w:bottom w:val="none" w:sz="0" w:space="0" w:color="auto"/>
        <w:right w:val="none" w:sz="0" w:space="0" w:color="auto"/>
      </w:divBdr>
    </w:div>
    <w:div w:id="20588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yhomesprogramme@liverpool.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using@knowsley.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nowsley.gov.uk/residents/housing/housing-assistance-grants-advice/energy-efficiency" TargetMode="External"/><Relationship Id="rId5" Type="http://schemas.openxmlformats.org/officeDocument/2006/relationships/numbering" Target="numbering.xml"/><Relationship Id="rId15" Type="http://schemas.openxmlformats.org/officeDocument/2006/relationships/hyperlink" Target="mailto:housingstrategy@wirral.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meimprovementagency@sthelens.gov.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scot/collections/scottish-index-of-multiple-deprivation-2020/" TargetMode="External"/><Relationship Id="rId2" Type="http://schemas.openxmlformats.org/officeDocument/2006/relationships/hyperlink" Target="https://gov.wales/welsh-index-multiple-deprivation-full-index-update-ranks-2019" TargetMode="External"/><Relationship Id="rId1" Type="http://schemas.openxmlformats.org/officeDocument/2006/relationships/hyperlink" Target="https://assets.publishing.service.gov.uk/government/uploads/system/uploads/attachment_data/file/835115/IoD2019_Statistical_Release.pdf" TargetMode="External"/><Relationship Id="rId4" Type="http://schemas.openxmlformats.org/officeDocument/2006/relationships/hyperlink" Target="https://www.nice.org.uk/guidance/ng6/chapter/1-Recommend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6AEF746567C345A3597F18ED7AE44C" ma:contentTypeVersion="27" ma:contentTypeDescription="Create a new document." ma:contentTypeScope="" ma:versionID="3d23464fbb5739ec49464d0b3c41e84f">
  <xsd:schema xmlns:xsd="http://www.w3.org/2001/XMLSchema" xmlns:xs="http://www.w3.org/2001/XMLSchema" xmlns:p="http://schemas.microsoft.com/office/2006/metadata/properties" xmlns:ns2="44c3b735-3dd3-41f6-9632-197473b9a6a1" xmlns:ns3="e5b4306f-e1e4-4923-8970-abbf202a1d44" targetNamespace="http://schemas.microsoft.com/office/2006/metadata/properties" ma:root="true" ma:fieldsID="80d24cce7559c8093a89f6b9c7ca82f0" ns2:_="" ns3:_="">
    <xsd:import namespace="44c3b735-3dd3-41f6-9632-197473b9a6a1"/>
    <xsd:import namespace="e5b4306f-e1e4-4923-8970-abbf202a1d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3b735-3dd3-41f6-9632-197473b9a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6531d6a-dc9b-486f-9122-82211f9cf5a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b4306f-e1e4-4923-8970-abbf202a1d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18873fd-5af0-41dd-9eb8-2b8feb6167d8}" ma:internalName="TaxCatchAll" ma:showField="CatchAllData" ma:web="e5b4306f-e1e4-4923-8970-abbf202a1d4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c3b735-3dd3-41f6-9632-197473b9a6a1">
      <Terms xmlns="http://schemas.microsoft.com/office/infopath/2007/PartnerControls"/>
    </lcf76f155ced4ddcb4097134ff3c332f>
    <TaxCatchAll xmlns="e5b4306f-e1e4-4923-8970-abbf202a1d44" xsi:nil="true"/>
    <SharedWithUsers xmlns="e5b4306f-e1e4-4923-8970-abbf202a1d44">
      <UserInfo>
        <DisplayName>Rugen, Simon</DisplayName>
        <AccountId>190</AccountId>
        <AccountType/>
      </UserInfo>
      <UserInfo>
        <DisplayName>Ratcliffe, Stuart</DisplayName>
        <AccountId>192</AccountId>
        <AccountType/>
      </UserInfo>
      <UserInfo>
        <DisplayName>Broadbent, Alan</DisplayName>
        <AccountId>198</AccountId>
        <AccountType/>
      </UserInfo>
    </SharedWithUsers>
  </documentManagement>
</p:properties>
</file>

<file path=customXml/itemProps1.xml><?xml version="1.0" encoding="utf-8"?>
<ds:datastoreItem xmlns:ds="http://schemas.openxmlformats.org/officeDocument/2006/customXml" ds:itemID="{435FBB77-188B-470D-921C-ECB184544AC0}">
  <ds:schemaRefs>
    <ds:schemaRef ds:uri="http://schemas.microsoft.com/sharepoint/v3/contenttype/forms"/>
  </ds:schemaRefs>
</ds:datastoreItem>
</file>

<file path=customXml/itemProps2.xml><?xml version="1.0" encoding="utf-8"?>
<ds:datastoreItem xmlns:ds="http://schemas.openxmlformats.org/officeDocument/2006/customXml" ds:itemID="{4EC1ED79-4384-4234-B93E-784EB54F6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3b735-3dd3-41f6-9632-197473b9a6a1"/>
    <ds:schemaRef ds:uri="e5b4306f-e1e4-4923-8970-abbf202a1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447CE-E576-4D42-81E4-026CF2B11340}">
  <ds:schemaRefs>
    <ds:schemaRef ds:uri="http://schemas.openxmlformats.org/officeDocument/2006/bibliography"/>
  </ds:schemaRefs>
</ds:datastoreItem>
</file>

<file path=customXml/itemProps4.xml><?xml version="1.0" encoding="utf-8"?>
<ds:datastoreItem xmlns:ds="http://schemas.openxmlformats.org/officeDocument/2006/customXml" ds:itemID="{FCE68091-16F8-40AE-9A63-B05111597478}">
  <ds:schemaRefs>
    <ds:schemaRef ds:uri="http://schemas.microsoft.com/office/2006/metadata/properties"/>
    <ds:schemaRef ds:uri="http://schemas.microsoft.com/office/infopath/2007/PartnerControls"/>
    <ds:schemaRef ds:uri="44c3b735-3dd3-41f6-9632-197473b9a6a1"/>
    <ds:schemaRef ds:uri="e5b4306f-e1e4-4923-8970-abbf202a1d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IWW</dc:creator>
  <cp:keywords/>
  <cp:lastModifiedBy>Rugen, Simon</cp:lastModifiedBy>
  <cp:revision>3</cp:revision>
  <cp:lastPrinted>2019-06-24T16:07:00Z</cp:lastPrinted>
  <dcterms:created xsi:type="dcterms:W3CDTF">2023-10-19T11:07:00Z</dcterms:created>
  <dcterms:modified xsi:type="dcterms:W3CDTF">2023-10-24T09:42:00Z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0x010100526AEF746567C345A3597F18ED7AE44C</vt:lpwstr>
  </property>
  <property fmtid="{D5CDD505-2E9C-101B-9397-08002B2CF9AE}" pid="3" name="MediaServiceImageTags">
    <vt:lpwstr/>
  </property>
</Properties>
</file>