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C7F6B" w14:paraId="18E60CF6" w14:textId="77777777" w:rsidTr="006C7F6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C7F6B" w14:paraId="32332D9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2C5C90" w14:textId="77777777" w:rsidR="006C7F6B" w:rsidRDefault="006C7F6B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</w:pPr>
                  <w:r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  <w:t>Your organisation</w:t>
                  </w:r>
                </w:p>
                <w:p w14:paraId="6DE7CD7C" w14:textId="77777777" w:rsidR="006C7F6B" w:rsidRDefault="006C7F6B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Knowsley Borough Council (Education function employees)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1 April 2020 to 31 March 2021</w:t>
                  </w:r>
                </w:p>
                <w:p w14:paraId="70C311B1" w14:textId="77777777" w:rsidR="006C7F6B" w:rsidRDefault="006C7F6B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</w:pPr>
                  <w:r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  <w:t>Employees in your organisation</w:t>
                  </w:r>
                </w:p>
                <w:p w14:paraId="068AB90D" w14:textId="77777777" w:rsidR="006C7F6B" w:rsidRDefault="006C7F6B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1,501 to 5,000 employees</w:t>
                  </w:r>
                </w:p>
                <w:p w14:paraId="12E9E40B" w14:textId="77777777" w:rsidR="006C7F6B" w:rsidRDefault="006C7F6B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</w:pPr>
                  <w:r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  <w:t>Trade union representatives and full-time equivalents</w:t>
                  </w:r>
                </w:p>
                <w:p w14:paraId="31DE35F1" w14:textId="77777777" w:rsidR="006C7F6B" w:rsidRDefault="006C7F6B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Trade union representatives: 24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FTE trade union representatives: 24</w:t>
                  </w:r>
                </w:p>
                <w:p w14:paraId="34C81E04" w14:textId="77777777" w:rsidR="006C7F6B" w:rsidRDefault="006C7F6B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</w:pPr>
                  <w:r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  <w:t>Percentage of working hours spent on facility time</w:t>
                  </w:r>
                </w:p>
                <w:p w14:paraId="7C345385" w14:textId="77777777" w:rsidR="006C7F6B" w:rsidRDefault="006C7F6B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0% of working hours: 13 representatives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1 to 50% of working hours: 10 representatives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 xml:space="preserve">51 to 99% of working hours: 1 </w:t>
                  </w:r>
                  <w:proofErr w:type="gramStart"/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representatives</w:t>
                  </w:r>
                  <w:proofErr w:type="gramEnd"/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100% of working hours: 0 representatives</w:t>
                  </w:r>
                </w:p>
                <w:p w14:paraId="7E750DDF" w14:textId="77777777" w:rsidR="006C7F6B" w:rsidRDefault="006C7F6B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</w:pPr>
                  <w:r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  <w:t>Total pay bill and facility time costs</w:t>
                  </w:r>
                </w:p>
                <w:p w14:paraId="6BA22E41" w14:textId="77777777" w:rsidR="006C7F6B" w:rsidRDefault="006C7F6B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Total pay bill: £27090685.15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Total cost of facility time: £26789.11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Percentage of pay spent on facility time: 0.10%</w:t>
                  </w:r>
                </w:p>
                <w:p w14:paraId="47D55266" w14:textId="77777777" w:rsidR="006C7F6B" w:rsidRDefault="006C7F6B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</w:pPr>
                  <w:r>
                    <w:rPr>
                      <w:rFonts w:ascii="Helvetica" w:eastAsia="Times New Roman" w:hAnsi="Helvetica" w:cs="Helvetica"/>
                      <w:color w:val="0B0C0C"/>
                      <w:sz w:val="41"/>
                      <w:szCs w:val="41"/>
                    </w:rPr>
                    <w:t>Paid trade union activities</w:t>
                  </w:r>
                </w:p>
                <w:p w14:paraId="5DC6E45A" w14:textId="77777777" w:rsidR="006C7F6B" w:rsidRDefault="006C7F6B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Hours spent on paid facility time: 4527.89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Hours spent on paid trade union activities: 14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Percentage of total paid facility time hours spent on paid TU activities: 0.31%</w:t>
                  </w:r>
                </w:p>
              </w:tc>
            </w:tr>
          </w:tbl>
          <w:p w14:paraId="70697623" w14:textId="77777777" w:rsidR="006C7F6B" w:rsidRDefault="006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E46153" w14:textId="77777777" w:rsidR="00A35C92" w:rsidRDefault="006C7F6B" w:rsidP="006C7F6B"/>
    <w:sectPr w:rsidR="00A35C92" w:rsidSect="006C7F6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6B"/>
    <w:rsid w:val="003F0ABA"/>
    <w:rsid w:val="006C7F6B"/>
    <w:rsid w:val="00AE40D2"/>
    <w:rsid w:val="00B4746C"/>
    <w:rsid w:val="00B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A8C6"/>
  <w15:chartTrackingRefBased/>
  <w15:docId w15:val="{45A59464-2501-4D0F-9923-62D106F8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6B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C7F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C7F6B"/>
    <w:rPr>
      <w:rFonts w:ascii="Calibri" w:hAnsi="Calibri" w:cs="Calibri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7F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David</dc:creator>
  <cp:keywords/>
  <dc:description/>
  <cp:lastModifiedBy>Norton, David</cp:lastModifiedBy>
  <cp:revision>1</cp:revision>
  <dcterms:created xsi:type="dcterms:W3CDTF">2021-07-20T15:23:00Z</dcterms:created>
  <dcterms:modified xsi:type="dcterms:W3CDTF">2021-07-20T15:24:00Z</dcterms:modified>
</cp:coreProperties>
</file>